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9F" w:rsidRPr="00B0229F" w:rsidRDefault="00B0229F" w:rsidP="00B0229F">
      <w:pPr>
        <w:shd w:val="clear" w:color="auto" w:fill="FFFFFF"/>
        <w:spacing w:after="120" w:line="360" w:lineRule="atLeast"/>
        <w:textAlignment w:val="baseline"/>
        <w:outlineLvl w:val="3"/>
        <w:rPr>
          <w:rFonts w:ascii="Arial" w:eastAsia="Times New Roman" w:hAnsi="Arial" w:cs="Arial"/>
          <w:b/>
          <w:bCs/>
          <w:color w:val="2F414F"/>
          <w:sz w:val="21"/>
          <w:szCs w:val="21"/>
          <w:lang w:eastAsia="ru-RU"/>
        </w:rPr>
      </w:pPr>
      <w:r w:rsidRPr="00B0229F">
        <w:rPr>
          <w:rFonts w:ascii="Arial" w:eastAsia="Times New Roman" w:hAnsi="Arial" w:cs="Arial"/>
          <w:b/>
          <w:bCs/>
          <w:color w:val="000080"/>
          <w:sz w:val="21"/>
          <w:szCs w:val="21"/>
          <w:lang w:eastAsia="ru-RU"/>
        </w:rPr>
        <w:t>Моя методическая разработка</w:t>
      </w:r>
    </w:p>
    <w:p w:rsidR="00B0229F" w:rsidRPr="00B0229F" w:rsidRDefault="00B0229F" w:rsidP="00B0229F">
      <w:pPr>
        <w:shd w:val="clear" w:color="auto" w:fill="FFFFFF"/>
        <w:spacing w:after="0" w:line="360" w:lineRule="atLeast"/>
        <w:textAlignment w:val="baseline"/>
        <w:rPr>
          <w:rFonts w:ascii="Arial" w:eastAsia="Times New Roman" w:hAnsi="Arial" w:cs="Arial"/>
          <w:color w:val="2F414F"/>
          <w:sz w:val="21"/>
          <w:szCs w:val="21"/>
          <w:lang w:eastAsia="ru-RU"/>
        </w:rPr>
      </w:pPr>
      <w:r w:rsidRPr="00B0229F">
        <w:rPr>
          <w:rFonts w:ascii="Arial" w:eastAsia="Times New Roman" w:hAnsi="Arial" w:cs="Arial"/>
          <w:color w:val="2F414F"/>
          <w:sz w:val="21"/>
          <w:szCs w:val="21"/>
          <w:lang w:eastAsia="ru-RU"/>
        </w:rPr>
        <w:t>     Уроки физкультуры являются частью общей системы образования и воспитания. Вместе с тем физическая культура- единственный учебный предмет, который формирует у учащихся грамотное отношение к себе, к своему телу, содействует воспитанию волевых и моральных качеств, необходимости укрепления здоровья и самосовершенствования. Одним из вариантов развития этих качеств у учащихся являются </w:t>
      </w:r>
      <w:r w:rsidRPr="00B0229F">
        <w:rPr>
          <w:rFonts w:ascii="Arial" w:eastAsia="Times New Roman" w:hAnsi="Arial" w:cs="Arial"/>
          <w:b/>
          <w:bCs/>
          <w:color w:val="2F414F"/>
          <w:sz w:val="21"/>
          <w:szCs w:val="21"/>
          <w:bdr w:val="none" w:sz="0" w:space="0" w:color="auto" w:frame="1"/>
          <w:lang w:eastAsia="ru-RU"/>
        </w:rPr>
        <w:t>подвижные игры</w:t>
      </w:r>
      <w:r w:rsidRPr="00B0229F">
        <w:rPr>
          <w:rFonts w:ascii="Arial" w:eastAsia="Times New Roman" w:hAnsi="Arial" w:cs="Arial"/>
          <w:color w:val="2F414F"/>
          <w:sz w:val="21"/>
          <w:szCs w:val="21"/>
          <w:lang w:eastAsia="ru-RU"/>
        </w:rPr>
        <w:t>.  Подвижные</w:t>
      </w:r>
      <w:r>
        <w:rPr>
          <w:rFonts w:ascii="Arial" w:eastAsia="Times New Roman" w:hAnsi="Arial" w:cs="Arial"/>
          <w:color w:val="2F414F"/>
          <w:sz w:val="21"/>
          <w:szCs w:val="21"/>
          <w:lang w:eastAsia="ru-RU"/>
        </w:rPr>
        <w:t>  игры на уроках физической культ</w:t>
      </w:r>
      <w:bookmarkStart w:id="0" w:name="_GoBack"/>
      <w:bookmarkEnd w:id="0"/>
      <w:r w:rsidRPr="00B0229F">
        <w:rPr>
          <w:rFonts w:ascii="Arial" w:eastAsia="Times New Roman" w:hAnsi="Arial" w:cs="Arial"/>
          <w:color w:val="2F414F"/>
          <w:sz w:val="21"/>
          <w:szCs w:val="21"/>
          <w:lang w:eastAsia="ru-RU"/>
        </w:rPr>
        <w:t>уры я применяю строго целенаправленно, с учётом конкретных задач каждого отдельного урока, его содержания, в тесной взаимосвязи со всем изучаемым на уроках учебным материалом.</w:t>
      </w:r>
    </w:p>
    <w:p w:rsidR="00B0229F" w:rsidRPr="00B0229F" w:rsidRDefault="00B0229F" w:rsidP="00B0229F">
      <w:pPr>
        <w:shd w:val="clear" w:color="auto" w:fill="FFFFFF"/>
        <w:spacing w:after="0" w:line="360" w:lineRule="atLeast"/>
        <w:textAlignment w:val="baseline"/>
        <w:rPr>
          <w:rFonts w:ascii="Arial" w:eastAsia="Times New Roman" w:hAnsi="Arial" w:cs="Arial"/>
          <w:color w:val="2F414F"/>
          <w:sz w:val="21"/>
          <w:szCs w:val="21"/>
          <w:lang w:eastAsia="ru-RU"/>
        </w:rPr>
      </w:pPr>
      <w:r w:rsidRPr="00B0229F">
        <w:rPr>
          <w:rFonts w:ascii="Arial" w:eastAsia="Times New Roman" w:hAnsi="Arial" w:cs="Arial"/>
          <w:color w:val="2F414F"/>
          <w:sz w:val="21"/>
          <w:szCs w:val="21"/>
          <w:lang w:eastAsia="ru-RU"/>
        </w:rPr>
        <w:t>     Система упражнений, направлена </w:t>
      </w:r>
      <w:r w:rsidRPr="00B0229F">
        <w:rPr>
          <w:rFonts w:ascii="Arial" w:eastAsia="Times New Roman" w:hAnsi="Arial" w:cs="Arial"/>
          <w:b/>
          <w:bCs/>
          <w:color w:val="2F414F"/>
          <w:sz w:val="21"/>
          <w:szCs w:val="21"/>
          <w:bdr w:val="none" w:sz="0" w:space="0" w:color="auto" w:frame="1"/>
          <w:lang w:eastAsia="ru-RU"/>
        </w:rPr>
        <w:t>на формирование спортивно-коммуникативных навыков</w:t>
      </w:r>
      <w:r w:rsidRPr="00B0229F">
        <w:rPr>
          <w:rFonts w:ascii="Arial" w:eastAsia="Times New Roman" w:hAnsi="Arial" w:cs="Arial"/>
          <w:color w:val="2F414F"/>
          <w:sz w:val="21"/>
          <w:szCs w:val="21"/>
          <w:lang w:eastAsia="ru-RU"/>
        </w:rPr>
        <w:t>. Высокая степень развития данных навыков позволяет обучающимся </w:t>
      </w:r>
      <w:r w:rsidRPr="00B0229F">
        <w:rPr>
          <w:rFonts w:ascii="Arial" w:eastAsia="Times New Roman" w:hAnsi="Arial" w:cs="Arial"/>
          <w:b/>
          <w:bCs/>
          <w:color w:val="2F414F"/>
          <w:sz w:val="21"/>
          <w:szCs w:val="21"/>
          <w:bdr w:val="none" w:sz="0" w:space="0" w:color="auto" w:frame="1"/>
          <w:lang w:eastAsia="ru-RU"/>
        </w:rPr>
        <w:t>легче социализироваться и достигать успеха в практической деятельности за рамками школьного образования</w:t>
      </w:r>
      <w:r w:rsidRPr="00B0229F">
        <w:rPr>
          <w:rFonts w:ascii="Arial" w:eastAsia="Times New Roman" w:hAnsi="Arial" w:cs="Arial"/>
          <w:color w:val="2F414F"/>
          <w:sz w:val="21"/>
          <w:szCs w:val="21"/>
          <w:lang w:eastAsia="ru-RU"/>
        </w:rPr>
        <w:t>. Важно подбирать наиболее эффективные методы и методические приёмы в организации игровой деятельности учеников, принимая во внимание уровень их физической подготовленности, функциональные особенности организма подростков, дисциплинированность класса, а также условия, в которых урок проводится. В подвижных играх учащиеся приобретают в упрощённой, схематической форме многие элементарные умения и навыки, что облегчает овладение материалом программы. В связи с разнообразными двигательными игровыми действиями использую образовательные технологии (</w:t>
      </w:r>
      <w:r w:rsidRPr="00B0229F">
        <w:rPr>
          <w:rFonts w:ascii="Arial" w:eastAsia="Times New Roman" w:hAnsi="Arial" w:cs="Arial"/>
          <w:b/>
          <w:bCs/>
          <w:color w:val="2F414F"/>
          <w:sz w:val="21"/>
          <w:szCs w:val="21"/>
          <w:bdr w:val="none" w:sz="0" w:space="0" w:color="auto" w:frame="1"/>
          <w:lang w:eastAsia="ru-RU"/>
        </w:rPr>
        <w:t>личностно-ориентированный, деятельностный подход, занятия в группах</w:t>
      </w:r>
      <w:r w:rsidRPr="00B0229F">
        <w:rPr>
          <w:rFonts w:ascii="Arial" w:eastAsia="Times New Roman" w:hAnsi="Arial" w:cs="Arial"/>
          <w:color w:val="2F414F"/>
          <w:sz w:val="21"/>
          <w:szCs w:val="21"/>
          <w:lang w:eastAsia="ru-RU"/>
        </w:rPr>
        <w:t>), позволяющие развивать у играющих способность правильно оценивать пространственно-временные отношения.</w:t>
      </w:r>
    </w:p>
    <w:p w:rsidR="00B0229F" w:rsidRPr="00B0229F" w:rsidRDefault="00B0229F" w:rsidP="00B0229F">
      <w:pPr>
        <w:shd w:val="clear" w:color="auto" w:fill="FFFFFF"/>
        <w:spacing w:after="0" w:line="360" w:lineRule="atLeast"/>
        <w:textAlignment w:val="baseline"/>
        <w:rPr>
          <w:rFonts w:ascii="Arial" w:eastAsia="Times New Roman" w:hAnsi="Arial" w:cs="Arial"/>
          <w:color w:val="2F414F"/>
          <w:sz w:val="21"/>
          <w:szCs w:val="21"/>
          <w:lang w:eastAsia="ru-RU"/>
        </w:rPr>
      </w:pPr>
      <w:r w:rsidRPr="00B0229F">
        <w:rPr>
          <w:rFonts w:ascii="Arial" w:eastAsia="Times New Roman" w:hAnsi="Arial" w:cs="Arial"/>
          <w:color w:val="2F414F"/>
          <w:sz w:val="21"/>
          <w:szCs w:val="21"/>
          <w:lang w:eastAsia="ru-RU"/>
        </w:rPr>
        <w:t>     Не менее важное значение приобретают игры с различными мелкими предметами, например мячами. Такие упражнения в играх повышают тактильную и мышечно-двигательную чувствительность, содействуют совершенствованию движений рук и пальцев. Использование подвижных игр в целях содействия обучению движениям должно тесно сочетаться с задачами  развития двигательных качеств. Подвижные игры должны эффективно содействовать нормальному росту, развитию и укреплению важнейших функций и систем организма учащихся с учётом возраста, а также формированию правильной осанки. Особенность методики проведения подвижных игр на уроках физической культуры состоит в первую очередь в том, что между ними и другими упражнениями, включаемыми в урок, должна быть обеспечена точная связь и </w:t>
      </w:r>
      <w:r w:rsidRPr="00B0229F">
        <w:rPr>
          <w:rFonts w:ascii="Arial" w:eastAsia="Times New Roman" w:hAnsi="Arial" w:cs="Arial"/>
          <w:b/>
          <w:bCs/>
          <w:color w:val="2F414F"/>
          <w:sz w:val="21"/>
          <w:szCs w:val="21"/>
          <w:bdr w:val="none" w:sz="0" w:space="0" w:color="auto" w:frame="1"/>
          <w:lang w:eastAsia="ru-RU"/>
        </w:rPr>
        <w:t>организационно-методическая преемственность</w:t>
      </w:r>
      <w:r w:rsidRPr="00B0229F">
        <w:rPr>
          <w:rFonts w:ascii="Arial" w:eastAsia="Times New Roman" w:hAnsi="Arial" w:cs="Arial"/>
          <w:color w:val="2F414F"/>
          <w:sz w:val="21"/>
          <w:szCs w:val="21"/>
          <w:lang w:eastAsia="ru-RU"/>
        </w:rPr>
        <w:t>. Дети через игру учатся взаимодействовать друг с другом (технология - </w:t>
      </w:r>
      <w:r w:rsidRPr="00B0229F">
        <w:rPr>
          <w:rFonts w:ascii="Arial" w:eastAsia="Times New Roman" w:hAnsi="Arial" w:cs="Arial"/>
          <w:b/>
          <w:bCs/>
          <w:color w:val="2F414F"/>
          <w:sz w:val="21"/>
          <w:szCs w:val="21"/>
          <w:bdr w:val="none" w:sz="0" w:space="0" w:color="auto" w:frame="1"/>
          <w:lang w:eastAsia="ru-RU"/>
        </w:rPr>
        <w:t>обучения в сотрудничестве</w:t>
      </w:r>
      <w:r w:rsidRPr="00B0229F">
        <w:rPr>
          <w:rFonts w:ascii="Arial" w:eastAsia="Times New Roman" w:hAnsi="Arial" w:cs="Arial"/>
          <w:color w:val="2F414F"/>
          <w:sz w:val="21"/>
          <w:szCs w:val="21"/>
          <w:lang w:eastAsia="ru-RU"/>
        </w:rPr>
        <w:t>), общаться с командой, осваивают элементарные движения, которые они потом применяют на уроках. </w:t>
      </w:r>
    </w:p>
    <w:p w:rsidR="00B0229F" w:rsidRPr="00B0229F" w:rsidRDefault="00B0229F" w:rsidP="00B0229F">
      <w:pPr>
        <w:shd w:val="clear" w:color="auto" w:fill="FFFFFF"/>
        <w:spacing w:after="0" w:line="360" w:lineRule="atLeast"/>
        <w:textAlignment w:val="baseline"/>
        <w:rPr>
          <w:rFonts w:ascii="Arial" w:eastAsia="Times New Roman" w:hAnsi="Arial" w:cs="Arial"/>
          <w:color w:val="2F414F"/>
          <w:sz w:val="21"/>
          <w:szCs w:val="21"/>
          <w:lang w:eastAsia="ru-RU"/>
        </w:rPr>
      </w:pPr>
      <w:r w:rsidRPr="00B0229F">
        <w:rPr>
          <w:rFonts w:ascii="Arial" w:eastAsia="Times New Roman" w:hAnsi="Arial" w:cs="Arial"/>
          <w:color w:val="2F414F"/>
          <w:sz w:val="21"/>
          <w:szCs w:val="21"/>
          <w:lang w:eastAsia="ru-RU"/>
        </w:rPr>
        <w:t>         </w:t>
      </w:r>
      <w:r w:rsidRPr="00B0229F">
        <w:rPr>
          <w:rFonts w:ascii="Arial" w:eastAsia="Times New Roman" w:hAnsi="Arial" w:cs="Arial"/>
          <w:b/>
          <w:bCs/>
          <w:color w:val="2F414F"/>
          <w:sz w:val="21"/>
          <w:szCs w:val="21"/>
          <w:bdr w:val="none" w:sz="0" w:space="0" w:color="auto" w:frame="1"/>
          <w:lang w:eastAsia="ru-RU"/>
        </w:rPr>
        <w:t>Апробация</w:t>
      </w:r>
      <w:r w:rsidRPr="00B0229F">
        <w:rPr>
          <w:rFonts w:ascii="Arial" w:eastAsia="Times New Roman" w:hAnsi="Arial" w:cs="Arial"/>
          <w:color w:val="2F414F"/>
          <w:sz w:val="21"/>
          <w:szCs w:val="21"/>
          <w:lang w:eastAsia="ru-RU"/>
        </w:rPr>
        <w:t xml:space="preserve"> этой методической разработки проходила в ГБОУ  средней школе № 638 с 2011 года. Было выявлено, что классы, в которых не применялась эта разработка, показывают более низкий уровень  учебных результатов. Данная методическая разработка описывает варианты использования подвижных  игр в целях содействия обучению движениям, которые должны сочетаться с задачами развития двигательных качеств. Для </w:t>
      </w:r>
      <w:r w:rsidRPr="00B0229F">
        <w:rPr>
          <w:rFonts w:ascii="Arial" w:eastAsia="Times New Roman" w:hAnsi="Arial" w:cs="Arial"/>
          <w:color w:val="2F414F"/>
          <w:sz w:val="21"/>
          <w:szCs w:val="21"/>
          <w:lang w:eastAsia="ru-RU"/>
        </w:rPr>
        <w:lastRenderedPageBreak/>
        <w:t>воспитания ловкости игры обновляются и варьируются, перед играющими ставятся новые задачи, развивающие координацию движений. Из урока в урок усложняются правила коллективных и индивидуальных действий. Для воспитания скоростных качеств игры проводятся в часто изменяющейся обстановке, усложняются дополнительными заданиями (степень их сложности зависит от возраста учащихся, их текущего физического состояния). Для воспитания выносливости варьируется непрерывная двигательная деятельность средней интенсивности продолжительностью 8-12 минут с постепенным увеличением до 15-20 минут. Подвижные игры укрепляют волевые качества, прививают навыки культурного поведения (сдержанности и самодисциплине), творческой, познавательной двигательной активности.  Учащиеся приучаются  проявлять в играх упорство и настойчивость. В ходе урока у учащихся воспитывается  интерес к овладению техникой и тактикой игр. </w:t>
      </w:r>
    </w:p>
    <w:p w:rsidR="00B0229F" w:rsidRPr="00B0229F" w:rsidRDefault="00B0229F" w:rsidP="00B0229F">
      <w:pPr>
        <w:shd w:val="clear" w:color="auto" w:fill="FFFFFF"/>
        <w:spacing w:after="0" w:line="360" w:lineRule="atLeast"/>
        <w:textAlignment w:val="baseline"/>
        <w:rPr>
          <w:rFonts w:ascii="Arial" w:eastAsia="Times New Roman" w:hAnsi="Arial" w:cs="Arial"/>
          <w:color w:val="2F414F"/>
          <w:sz w:val="21"/>
          <w:szCs w:val="21"/>
          <w:lang w:eastAsia="ru-RU"/>
        </w:rPr>
      </w:pPr>
      <w:r w:rsidRPr="00B0229F">
        <w:rPr>
          <w:rFonts w:ascii="Arial" w:eastAsia="Times New Roman" w:hAnsi="Arial" w:cs="Arial"/>
          <w:b/>
          <w:bCs/>
          <w:color w:val="2F414F"/>
          <w:sz w:val="21"/>
          <w:szCs w:val="21"/>
          <w:bdr w:val="none" w:sz="0" w:space="0" w:color="auto" w:frame="1"/>
          <w:lang w:eastAsia="ru-RU"/>
        </w:rPr>
        <w:t>     В вводно-подготовительной части</w:t>
      </w:r>
      <w:r w:rsidRPr="00B0229F">
        <w:rPr>
          <w:rFonts w:ascii="Arial" w:eastAsia="Times New Roman" w:hAnsi="Arial" w:cs="Arial"/>
          <w:color w:val="2F414F"/>
          <w:sz w:val="21"/>
          <w:szCs w:val="21"/>
          <w:lang w:eastAsia="ru-RU"/>
        </w:rPr>
        <w:t>урока я обеспечиваю начальную организацию и психологическую готовность учащихся к уроку, создаю целевую установку на достижение конкретных результатов на уроке, содействую общему разогреванию и постепенному втягиванию организма в работу, содействую активизации функции ССС и дыхательной системы организма посредством общеразвивающих упражнений. </w:t>
      </w:r>
    </w:p>
    <w:p w:rsidR="00B0229F" w:rsidRPr="00B0229F" w:rsidRDefault="00B0229F" w:rsidP="00B0229F">
      <w:pPr>
        <w:shd w:val="clear" w:color="auto" w:fill="FFFFFF"/>
        <w:spacing w:after="0" w:line="360" w:lineRule="atLeast"/>
        <w:textAlignment w:val="baseline"/>
        <w:rPr>
          <w:rFonts w:ascii="Arial" w:eastAsia="Times New Roman" w:hAnsi="Arial" w:cs="Arial"/>
          <w:color w:val="2F414F"/>
          <w:sz w:val="21"/>
          <w:szCs w:val="21"/>
          <w:lang w:eastAsia="ru-RU"/>
        </w:rPr>
      </w:pPr>
      <w:r w:rsidRPr="00B0229F">
        <w:rPr>
          <w:rFonts w:ascii="Arial" w:eastAsia="Times New Roman" w:hAnsi="Arial" w:cs="Arial"/>
          <w:b/>
          <w:bCs/>
          <w:color w:val="2F414F"/>
          <w:sz w:val="21"/>
          <w:szCs w:val="21"/>
          <w:bdr w:val="none" w:sz="0" w:space="0" w:color="auto" w:frame="1"/>
          <w:lang w:eastAsia="ru-RU"/>
        </w:rPr>
        <w:t>     В основной части</w:t>
      </w:r>
      <w:r w:rsidRPr="00B0229F">
        <w:rPr>
          <w:rFonts w:ascii="Arial" w:eastAsia="Times New Roman" w:hAnsi="Arial" w:cs="Arial"/>
          <w:color w:val="2F414F"/>
          <w:sz w:val="21"/>
          <w:szCs w:val="21"/>
          <w:lang w:eastAsia="ru-RU"/>
        </w:rPr>
        <w:t> урока я применяю подвижные игры с учётом частных задач для развития двигательных качеств. </w:t>
      </w:r>
      <w:r w:rsidRPr="00B0229F">
        <w:rPr>
          <w:rFonts w:ascii="Arial" w:eastAsia="Times New Roman" w:hAnsi="Arial" w:cs="Arial"/>
          <w:b/>
          <w:bCs/>
          <w:color w:val="2F414F"/>
          <w:sz w:val="21"/>
          <w:szCs w:val="21"/>
          <w:bdr w:val="none" w:sz="0" w:space="0" w:color="auto" w:frame="1"/>
          <w:lang w:eastAsia="ru-RU"/>
        </w:rPr>
        <w:t>В заключительной части</w:t>
      </w:r>
      <w:r w:rsidRPr="00B0229F">
        <w:rPr>
          <w:rFonts w:ascii="Arial" w:eastAsia="Times New Roman" w:hAnsi="Arial" w:cs="Arial"/>
          <w:color w:val="2F414F"/>
          <w:sz w:val="21"/>
          <w:szCs w:val="21"/>
          <w:lang w:eastAsia="ru-RU"/>
        </w:rPr>
        <w:t> урока идёт рефлексия: применяются игры малой подвижности и игры для концентрации внимания и настройки на дальнейшее продолжение учебной деятельности, а также осмысление вновь усвоенного знания, оценка пройденного до него пути, обсуждение допущенных ошибок, самооценка учащимися проделанной ими работы, формулирование необходимых выводов, связанных с методами достижения необходимого знания.   Эффективность процесса обучения во многом зависит от того, насколько внимательны учащиеся. Необходимым условием усвоения является направленность внимания на объект обучения. Во время объяснения материала посторонние звуковые раздражители могут помешать ребенку, воспринимать необходимую информацию. Большое значение имеет постоянная требовательность педагога к вниманию учащихся, к качеству выполнения задания. Неожиданные сигналы, смена интонации и силы голоса преподавателя способны привлечь внимание учащихся. Дети  отличаются повышенной эмоциональной возбудимостью, бурным проявлением своих чувств, иногда сменой настроения. Они особенно чувствительны к несправедливым решениям. Нечеткое судейство в игре принимается часто за подсуживание, вызывает бурю гнева.  Педагогу стоит терпеливо и настойчиво формировать у учащихся сдержанность, умение владеть своими эмоциями.</w:t>
      </w:r>
    </w:p>
    <w:p w:rsidR="00B0229F" w:rsidRPr="00B0229F" w:rsidRDefault="00B0229F" w:rsidP="00B0229F">
      <w:pPr>
        <w:shd w:val="clear" w:color="auto" w:fill="FFFFFF"/>
        <w:spacing w:after="120" w:line="360" w:lineRule="atLeast"/>
        <w:textAlignment w:val="baseline"/>
        <w:rPr>
          <w:rFonts w:ascii="Arial" w:eastAsia="Times New Roman" w:hAnsi="Arial" w:cs="Arial"/>
          <w:color w:val="2F414F"/>
          <w:sz w:val="21"/>
          <w:szCs w:val="21"/>
          <w:lang w:eastAsia="ru-RU"/>
        </w:rPr>
      </w:pPr>
      <w:r w:rsidRPr="00B0229F">
        <w:rPr>
          <w:rFonts w:ascii="Arial" w:eastAsia="Times New Roman" w:hAnsi="Arial" w:cs="Arial"/>
          <w:color w:val="2F414F"/>
          <w:sz w:val="21"/>
          <w:szCs w:val="21"/>
          <w:lang w:eastAsia="ru-RU"/>
        </w:rPr>
        <w:t xml:space="preserve">          Данная методическая разработка была представлена в рамках мероприятия «Открытый урок» 31.10.2013, а также на районном  методическом объединении учителей физической культуры (11.11.2014). На примере нескольких подвижных игр я показала, как только с помощью подвижных игр можно решить несколько частных задач одновременно. Например: подвижные игры «Воробьи-вороны» и « Попробуй, догони» - содействуют формированию навыка в беге с ускорением, развивают быстроту реакции на звуковой сигнал </w:t>
      </w:r>
      <w:r w:rsidRPr="00B0229F">
        <w:rPr>
          <w:rFonts w:ascii="Arial" w:eastAsia="Times New Roman" w:hAnsi="Arial" w:cs="Arial"/>
          <w:color w:val="2F414F"/>
          <w:sz w:val="21"/>
          <w:szCs w:val="21"/>
          <w:lang w:eastAsia="ru-RU"/>
        </w:rPr>
        <w:lastRenderedPageBreak/>
        <w:t>и  координационные способности в выполнении действий из различных положений; игра «Передал - садись» - совершенствует  навыки в ловле и передачи малого мяча; игра «Пятнашки с мячом на время» - совершенствует навык в беге с ускорением и метанием малого мяча по движущейся цели; игра «Лапта» - совершенствует  навыки в ловле и передачи малого мяча, в метании малого мяча по движущейся цели и в беге с ускорением.</w:t>
      </w:r>
    </w:p>
    <w:p w:rsidR="00AE14A1" w:rsidRDefault="00AE14A1"/>
    <w:sectPr w:rsidR="00AE1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9F"/>
    <w:rsid w:val="00AE14A1"/>
    <w:rsid w:val="00B0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BC054-F350-4CFE-8AF3-D1AF8841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71744">
      <w:bodyDiv w:val="1"/>
      <w:marLeft w:val="0"/>
      <w:marRight w:val="0"/>
      <w:marTop w:val="0"/>
      <w:marBottom w:val="0"/>
      <w:divBdr>
        <w:top w:val="none" w:sz="0" w:space="0" w:color="auto"/>
        <w:left w:val="none" w:sz="0" w:space="0" w:color="auto"/>
        <w:bottom w:val="none" w:sz="0" w:space="0" w:color="auto"/>
        <w:right w:val="none" w:sz="0" w:space="0" w:color="auto"/>
      </w:divBdr>
      <w:divsChild>
        <w:div w:id="1916548941">
          <w:marLeft w:val="0"/>
          <w:marRight w:val="0"/>
          <w:marTop w:val="0"/>
          <w:marBottom w:val="0"/>
          <w:divBdr>
            <w:top w:val="none" w:sz="0" w:space="0" w:color="auto"/>
            <w:left w:val="none" w:sz="0" w:space="0" w:color="auto"/>
            <w:bottom w:val="none" w:sz="0" w:space="0" w:color="auto"/>
            <w:right w:val="none" w:sz="0" w:space="0" w:color="auto"/>
          </w:divBdr>
          <w:divsChild>
            <w:div w:id="7190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Федотова</dc:creator>
  <cp:keywords/>
  <dc:description/>
  <cp:lastModifiedBy>Ирина Федотова</cp:lastModifiedBy>
  <cp:revision>2</cp:revision>
  <dcterms:created xsi:type="dcterms:W3CDTF">2020-01-02T10:29:00Z</dcterms:created>
  <dcterms:modified xsi:type="dcterms:W3CDTF">2020-01-02T10:30:00Z</dcterms:modified>
</cp:coreProperties>
</file>