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6967" w:val="left" w:leader="none"/>
        </w:tabs>
        <w:spacing w:line="240" w:lineRule="auto"/>
        <w:ind w:left="504" w:right="0" w:firstLine="0"/>
        <w:rPr>
          <w:rFonts w:ascii="Times New Roman"/>
          <w:position w:val="18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37870" cy="54864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787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8"/>
          <w:sz w:val="20"/>
        </w:rPr>
        <mc:AlternateContent>
          <mc:Choice Requires="wps">
            <w:drawing>
              <wp:inline distT="0" distB="0" distL="0" distR="0">
                <wp:extent cx="1838325" cy="318770"/>
                <wp:effectExtent l="0" t="0" r="0" b="5079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838325" cy="318770"/>
                          <a:chExt cx="1838325" cy="31877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838325" cy="318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8325" h="318770">
                                <a:moveTo>
                                  <a:pt x="1678686" y="0"/>
                                </a:moveTo>
                                <a:lnTo>
                                  <a:pt x="159257" y="0"/>
                                </a:lnTo>
                                <a:lnTo>
                                  <a:pt x="108898" y="8113"/>
                                </a:lnTo>
                                <a:lnTo>
                                  <a:pt x="65178" y="30711"/>
                                </a:lnTo>
                                <a:lnTo>
                                  <a:pt x="30711" y="65178"/>
                                </a:lnTo>
                                <a:lnTo>
                                  <a:pt x="8113" y="108898"/>
                                </a:lnTo>
                                <a:lnTo>
                                  <a:pt x="0" y="159257"/>
                                </a:lnTo>
                                <a:lnTo>
                                  <a:pt x="8113" y="209617"/>
                                </a:lnTo>
                                <a:lnTo>
                                  <a:pt x="30711" y="253337"/>
                                </a:lnTo>
                                <a:lnTo>
                                  <a:pt x="65178" y="287804"/>
                                </a:lnTo>
                                <a:lnTo>
                                  <a:pt x="108898" y="310402"/>
                                </a:lnTo>
                                <a:lnTo>
                                  <a:pt x="159257" y="318516"/>
                                </a:lnTo>
                                <a:lnTo>
                                  <a:pt x="1678686" y="318516"/>
                                </a:lnTo>
                                <a:lnTo>
                                  <a:pt x="1729045" y="310402"/>
                                </a:lnTo>
                                <a:lnTo>
                                  <a:pt x="1772765" y="287804"/>
                                </a:lnTo>
                                <a:lnTo>
                                  <a:pt x="1807232" y="253337"/>
                                </a:lnTo>
                                <a:lnTo>
                                  <a:pt x="1829830" y="209617"/>
                                </a:lnTo>
                                <a:lnTo>
                                  <a:pt x="1837943" y="159257"/>
                                </a:lnTo>
                                <a:lnTo>
                                  <a:pt x="1829830" y="108898"/>
                                </a:lnTo>
                                <a:lnTo>
                                  <a:pt x="1807232" y="65178"/>
                                </a:lnTo>
                                <a:lnTo>
                                  <a:pt x="1772765" y="30711"/>
                                </a:lnTo>
                                <a:lnTo>
                                  <a:pt x="1729045" y="8113"/>
                                </a:lnTo>
                                <a:lnTo>
                                  <a:pt x="1678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1838325" cy="318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374" w:right="0" w:firstLine="0"/>
                                <w:jc w:val="left"/>
                                <w:rPr>
                                  <w:rFonts w:ascii="Tahoma"/>
                                  <w:sz w:val="20"/>
                                </w:rPr>
                              </w:pPr>
                              <w:hyperlink r:id="rId6">
                                <w:r>
                                  <w:rPr>
                                    <w:rFonts w:ascii="Tahoma"/>
                                    <w:color w:val="FFFFFF"/>
                                    <w:spacing w:val="-2"/>
                                    <w:w w:val="105"/>
                                    <w:sz w:val="20"/>
                                  </w:rPr>
                                  <w:t>WWW.NALOG.GOV.RU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4.75pt;height:25.1pt;mso-position-horizontal-relative:char;mso-position-vertical-relative:line" id="docshapegroup1" coordorigin="0,0" coordsize="2895,502">
                <v:shape style="position:absolute;left:0;top:0;width:2895;height:502" id="docshape2" coordorigin="0,0" coordsize="2895,502" path="m2644,0l251,0,171,13,103,48,48,103,13,171,0,251,13,330,48,399,103,453,171,489,251,502,2644,502,2723,489,2792,453,2846,399,2882,330,2894,251,2882,171,2846,103,2792,48,2723,13,2644,0xe" filled="true" fillcolor="#00afe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2895;height:502" type="#_x0000_t202" id="docshape3" filled="false" stroked="false">
                  <v:textbox inset="0,0,0,0">
                    <w:txbxContent>
                      <w:p>
                        <w:pPr>
                          <w:spacing w:before="127"/>
                          <w:ind w:left="374" w:right="0" w:firstLine="0"/>
                          <w:jc w:val="left"/>
                          <w:rPr>
                            <w:rFonts w:ascii="Tahoma"/>
                            <w:sz w:val="20"/>
                          </w:rPr>
                        </w:pPr>
                        <w:hyperlink r:id="rId6">
                          <w:r>
                            <w:rPr>
                              <w:rFonts w:ascii="Tahoma"/>
                              <w:color w:val="FFFFFF"/>
                              <w:spacing w:val="-2"/>
                              <w:w w:val="105"/>
                              <w:sz w:val="20"/>
                            </w:rPr>
                            <w:t>WWW.NALOG.GOV.RU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position w:val="18"/>
          <w:sz w:val="20"/>
        </w:rPr>
      </w:r>
    </w:p>
    <w:p>
      <w:pPr>
        <w:pStyle w:val="Heading2"/>
        <w:spacing w:line="237" w:lineRule="auto"/>
      </w:pPr>
      <w:r>
        <w:rPr>
          <w:color w:val="56555A"/>
          <w:spacing w:val="-4"/>
        </w:rPr>
        <w:t>О</w:t>
      </w:r>
      <w:r>
        <w:rPr>
          <w:color w:val="56555A"/>
          <w:spacing w:val="-15"/>
        </w:rPr>
        <w:t> </w:t>
      </w:r>
      <w:r>
        <w:rPr>
          <w:color w:val="56555A"/>
          <w:spacing w:val="-4"/>
        </w:rPr>
        <w:t>рассылке</w:t>
      </w:r>
      <w:r>
        <w:rPr>
          <w:color w:val="56555A"/>
          <w:spacing w:val="-16"/>
        </w:rPr>
        <w:t> </w:t>
      </w:r>
      <w:r>
        <w:rPr>
          <w:color w:val="56555A"/>
          <w:spacing w:val="-4"/>
        </w:rPr>
        <w:t>налоговых</w:t>
      </w:r>
      <w:r>
        <w:rPr>
          <w:color w:val="56555A"/>
          <w:spacing w:val="-13"/>
        </w:rPr>
        <w:t> </w:t>
      </w:r>
      <w:r>
        <w:rPr>
          <w:color w:val="56555A"/>
          <w:spacing w:val="-4"/>
        </w:rPr>
        <w:t>уведомлений</w:t>
      </w:r>
      <w:r>
        <w:rPr>
          <w:color w:val="56555A"/>
          <w:spacing w:val="-15"/>
        </w:rPr>
        <w:t> </w:t>
      </w:r>
      <w:r>
        <w:rPr>
          <w:color w:val="56555A"/>
          <w:spacing w:val="-4"/>
        </w:rPr>
        <w:t>на</w:t>
      </w:r>
      <w:r>
        <w:rPr>
          <w:color w:val="56555A"/>
          <w:spacing w:val="-18"/>
        </w:rPr>
        <w:t> </w:t>
      </w:r>
      <w:r>
        <w:rPr>
          <w:color w:val="56555A"/>
          <w:spacing w:val="-4"/>
        </w:rPr>
        <w:t>уплату </w:t>
      </w:r>
      <w:r>
        <w:rPr>
          <w:color w:val="56555A"/>
          <w:spacing w:val="-10"/>
        </w:rPr>
        <w:t>имущественных</w:t>
      </w:r>
      <w:r>
        <w:rPr>
          <w:color w:val="56555A"/>
          <w:spacing w:val="-14"/>
        </w:rPr>
        <w:t> </w:t>
      </w:r>
      <w:r>
        <w:rPr>
          <w:color w:val="56555A"/>
          <w:spacing w:val="-10"/>
        </w:rPr>
        <w:t>налогов и НДФЛ</w:t>
      </w:r>
      <w:r>
        <w:rPr>
          <w:color w:val="56555A"/>
          <w:spacing w:val="-14"/>
        </w:rPr>
        <w:t> </w:t>
      </w:r>
      <w:r>
        <w:rPr>
          <w:color w:val="56555A"/>
          <w:spacing w:val="-10"/>
        </w:rPr>
        <w:t>физическим</w:t>
      </w:r>
      <w:r>
        <w:rPr>
          <w:color w:val="56555A"/>
          <w:spacing w:val="-13"/>
        </w:rPr>
        <w:t> </w:t>
      </w:r>
      <w:r>
        <w:rPr>
          <w:color w:val="56555A"/>
          <w:spacing w:val="-10"/>
        </w:rPr>
        <w:t>лицам </w:t>
      </w:r>
      <w:r>
        <w:rPr>
          <w:color w:val="56555A"/>
        </w:rPr>
        <w:t>в 2026 году</w:t>
      </w:r>
    </w:p>
    <w:p>
      <w:pPr>
        <w:pStyle w:val="Heading3"/>
        <w:spacing w:before="26"/>
        <w:ind w:right="340"/>
      </w:pPr>
      <w:r>
        <w:rPr>
          <w:color w:val="56555A"/>
          <w:spacing w:val="-2"/>
        </w:rPr>
        <w:t>Налоговые</w:t>
      </w:r>
      <w:r>
        <w:rPr>
          <w:color w:val="56555A"/>
          <w:spacing w:val="-14"/>
        </w:rPr>
        <w:t> </w:t>
      </w:r>
      <w:r>
        <w:rPr>
          <w:color w:val="56555A"/>
          <w:spacing w:val="-2"/>
        </w:rPr>
        <w:t>уведомления</w:t>
      </w:r>
      <w:r>
        <w:rPr>
          <w:color w:val="56555A"/>
          <w:spacing w:val="-15"/>
        </w:rPr>
        <w:t> </w:t>
      </w:r>
      <w:r>
        <w:rPr>
          <w:color w:val="56555A"/>
          <w:spacing w:val="-2"/>
        </w:rPr>
        <w:t>направляются</w:t>
      </w:r>
      <w:r>
        <w:rPr>
          <w:color w:val="56555A"/>
          <w:spacing w:val="-14"/>
        </w:rPr>
        <w:t> </w:t>
      </w:r>
      <w:r>
        <w:rPr>
          <w:color w:val="56555A"/>
          <w:spacing w:val="-2"/>
        </w:rPr>
        <w:t>плательщикам</w:t>
      </w:r>
      <w:r>
        <w:rPr>
          <w:color w:val="56555A"/>
          <w:spacing w:val="-15"/>
        </w:rPr>
        <w:t> </w:t>
      </w:r>
      <w:r>
        <w:rPr>
          <w:color w:val="56555A"/>
          <w:spacing w:val="-2"/>
        </w:rPr>
        <w:t>-</w:t>
      </w:r>
      <w:r>
        <w:rPr>
          <w:color w:val="56555A"/>
          <w:spacing w:val="-14"/>
        </w:rPr>
        <w:t> </w:t>
      </w:r>
      <w:r>
        <w:rPr>
          <w:color w:val="56555A"/>
          <w:spacing w:val="-2"/>
        </w:rPr>
        <w:t>физическим</w:t>
      </w:r>
      <w:r>
        <w:rPr>
          <w:color w:val="56555A"/>
          <w:spacing w:val="-15"/>
        </w:rPr>
        <w:t> </w:t>
      </w:r>
      <w:r>
        <w:rPr>
          <w:color w:val="56555A"/>
          <w:spacing w:val="-2"/>
        </w:rPr>
        <w:t>лицам </w:t>
      </w:r>
      <w:r>
        <w:rPr>
          <w:color w:val="56555A"/>
        </w:rPr>
        <w:t>не позднее 30 дней до наступления срока уплаты одним из следующих </w:t>
      </w:r>
      <w:r>
        <w:rPr>
          <w:color w:val="56555A"/>
          <w:spacing w:val="-2"/>
        </w:rPr>
        <w:t>способов:</w:t>
      </w:r>
    </w:p>
    <w:p>
      <w:pPr>
        <w:pStyle w:val="BodyText"/>
        <w:tabs>
          <w:tab w:pos="681" w:val="left" w:leader="none"/>
        </w:tabs>
        <w:spacing w:line="237" w:lineRule="auto"/>
        <w:ind w:left="681" w:right="338"/>
        <w:rPr>
          <w:rFonts w:ascii="Tahoma" w:hAnsi="Tahoma"/>
        </w:rPr>
      </w:pPr>
      <w:r>
        <w:rPr>
          <w:position w:val="1"/>
        </w:rPr>
        <w:drawing>
          <wp:inline distT="0" distB="0" distL="0" distR="0">
            <wp:extent cx="109537" cy="11265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" cy="112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color w:val="56555A"/>
          <w:w w:val="110"/>
        </w:rPr>
        <w:t>в</w:t>
      </w:r>
      <w:r>
        <w:rPr>
          <w:rFonts w:ascii="Tahoma" w:hAnsi="Tahoma"/>
          <w:color w:val="56555A"/>
          <w:w w:val="110"/>
        </w:rPr>
        <w:t> электронном</w:t>
      </w:r>
      <w:r>
        <w:rPr>
          <w:rFonts w:ascii="Tahoma" w:hAnsi="Tahoma"/>
          <w:color w:val="56555A"/>
          <w:w w:val="110"/>
        </w:rPr>
        <w:t> виде</w:t>
      </w:r>
      <w:r>
        <w:rPr>
          <w:rFonts w:ascii="Tahoma" w:hAnsi="Tahoma"/>
          <w:color w:val="56555A"/>
          <w:w w:val="110"/>
        </w:rPr>
        <w:t> через</w:t>
      </w:r>
      <w:r>
        <w:rPr>
          <w:rFonts w:ascii="Tahoma" w:hAnsi="Tahoma"/>
          <w:color w:val="56555A"/>
          <w:w w:val="110"/>
        </w:rPr>
        <w:t> сервис</w:t>
      </w:r>
      <w:r>
        <w:rPr>
          <w:rFonts w:ascii="Tahoma" w:hAnsi="Tahoma"/>
          <w:color w:val="56555A"/>
          <w:w w:val="110"/>
        </w:rPr>
        <w:t> ФНС</w:t>
      </w:r>
      <w:r>
        <w:rPr>
          <w:rFonts w:ascii="Tahoma" w:hAnsi="Tahoma"/>
          <w:color w:val="56555A"/>
          <w:w w:val="110"/>
        </w:rPr>
        <w:t> России</w:t>
      </w:r>
      <w:r>
        <w:rPr>
          <w:rFonts w:ascii="Tahoma" w:hAnsi="Tahoma"/>
          <w:color w:val="56555A"/>
          <w:w w:val="110"/>
        </w:rPr>
        <w:t> «Личный</w:t>
      </w:r>
      <w:r>
        <w:rPr>
          <w:rFonts w:ascii="Tahoma" w:hAnsi="Tahoma"/>
          <w:color w:val="56555A"/>
          <w:w w:val="110"/>
        </w:rPr>
        <w:t> кабинет налогоплательщика</w:t>
      </w:r>
      <w:r>
        <w:rPr>
          <w:rFonts w:ascii="Tahoma" w:hAnsi="Tahoma"/>
          <w:color w:val="56555A"/>
          <w:w w:val="110"/>
        </w:rPr>
        <w:t> для</w:t>
      </w:r>
      <w:r>
        <w:rPr>
          <w:rFonts w:ascii="Tahoma" w:hAnsi="Tahoma"/>
          <w:color w:val="56555A"/>
          <w:w w:val="110"/>
        </w:rPr>
        <w:t> физических</w:t>
      </w:r>
      <w:r>
        <w:rPr>
          <w:rFonts w:ascii="Tahoma" w:hAnsi="Tahoma"/>
          <w:color w:val="56555A"/>
          <w:w w:val="110"/>
        </w:rPr>
        <w:t> лиц»,</w:t>
      </w:r>
      <w:r>
        <w:rPr>
          <w:rFonts w:ascii="Tahoma" w:hAnsi="Tahoma"/>
          <w:color w:val="56555A"/>
          <w:w w:val="110"/>
        </w:rPr>
        <w:t> через</w:t>
      </w:r>
      <w:r>
        <w:rPr>
          <w:rFonts w:ascii="Tahoma" w:hAnsi="Tahoma"/>
          <w:color w:val="56555A"/>
          <w:w w:val="110"/>
        </w:rPr>
        <w:t> личный</w:t>
      </w:r>
      <w:r>
        <w:rPr>
          <w:rFonts w:ascii="Tahoma" w:hAnsi="Tahoma"/>
          <w:color w:val="56555A"/>
          <w:w w:val="110"/>
        </w:rPr>
        <w:t> кабинет</w:t>
      </w:r>
      <w:r>
        <w:rPr>
          <w:rFonts w:ascii="Tahoma" w:hAnsi="Tahoma"/>
          <w:color w:val="56555A"/>
          <w:w w:val="110"/>
        </w:rPr>
        <w:t> на</w:t>
      </w:r>
      <w:r>
        <w:rPr>
          <w:rFonts w:ascii="Tahoma" w:hAnsi="Tahoma"/>
          <w:color w:val="56555A"/>
          <w:w w:val="110"/>
        </w:rPr>
        <w:t> Едином портале</w:t>
      </w:r>
      <w:r>
        <w:rPr>
          <w:rFonts w:ascii="Tahoma" w:hAnsi="Tahoma"/>
          <w:color w:val="56555A"/>
          <w:spacing w:val="-11"/>
          <w:w w:val="110"/>
        </w:rPr>
        <w:t> </w:t>
      </w:r>
      <w:r>
        <w:rPr>
          <w:rFonts w:ascii="Tahoma" w:hAnsi="Tahoma"/>
          <w:color w:val="56555A"/>
          <w:w w:val="110"/>
        </w:rPr>
        <w:t>Госуслуг;</w:t>
      </w:r>
    </w:p>
    <w:p>
      <w:pPr>
        <w:pStyle w:val="BodyText"/>
        <w:tabs>
          <w:tab w:pos="681" w:val="left" w:leader="none"/>
        </w:tabs>
        <w:spacing w:line="265" w:lineRule="exact" w:before="119"/>
        <w:ind w:left="291" w:firstLine="0"/>
        <w:rPr>
          <w:rFonts w:ascii="Tahoma" w:hAnsi="Tahoma"/>
        </w:rPr>
      </w:pPr>
      <w:r>
        <w:rPr>
          <w:position w:val="1"/>
        </w:rPr>
        <w:drawing>
          <wp:inline distT="0" distB="0" distL="0" distR="0">
            <wp:extent cx="110066" cy="113156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066" cy="113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color w:val="56555A"/>
        </w:rPr>
        <w:t>по</w:t>
      </w:r>
      <w:r>
        <w:rPr>
          <w:rFonts w:ascii="Tahoma" w:hAnsi="Tahoma"/>
          <w:color w:val="56555A"/>
          <w:spacing w:val="35"/>
        </w:rPr>
        <w:t> </w:t>
      </w:r>
      <w:r>
        <w:rPr>
          <w:rFonts w:ascii="Tahoma" w:hAnsi="Tahoma"/>
          <w:color w:val="56555A"/>
        </w:rPr>
        <w:t>почте</w:t>
      </w:r>
      <w:r>
        <w:rPr>
          <w:rFonts w:ascii="Tahoma" w:hAnsi="Tahoma"/>
          <w:color w:val="56555A"/>
          <w:spacing w:val="40"/>
        </w:rPr>
        <w:t> </w:t>
      </w:r>
      <w:r>
        <w:rPr>
          <w:rFonts w:ascii="Tahoma" w:hAnsi="Tahoma"/>
          <w:color w:val="56555A"/>
        </w:rPr>
        <w:t>заказным</w:t>
      </w:r>
      <w:r>
        <w:rPr>
          <w:rFonts w:ascii="Tahoma" w:hAnsi="Tahoma"/>
          <w:color w:val="56555A"/>
          <w:spacing w:val="30"/>
        </w:rPr>
        <w:t> </w:t>
      </w:r>
      <w:r>
        <w:rPr>
          <w:rFonts w:ascii="Tahoma" w:hAnsi="Tahoma"/>
          <w:color w:val="56555A"/>
          <w:spacing w:val="-2"/>
        </w:rPr>
        <w:t>письмом.</w:t>
      </w:r>
    </w:p>
    <w:p>
      <w:pPr>
        <w:pStyle w:val="Heading3"/>
        <w:spacing w:line="289" w:lineRule="exact"/>
      </w:pPr>
      <w:r>
        <w:rPr>
          <w:color w:val="56555A"/>
          <w:spacing w:val="-8"/>
        </w:rPr>
        <w:t>Налоговые</w:t>
      </w:r>
      <w:r>
        <w:rPr>
          <w:color w:val="56555A"/>
          <w:spacing w:val="-7"/>
        </w:rPr>
        <w:t> </w:t>
      </w:r>
      <w:r>
        <w:rPr>
          <w:color w:val="56555A"/>
          <w:spacing w:val="-8"/>
        </w:rPr>
        <w:t>уведомления не</w:t>
      </w:r>
      <w:r>
        <w:rPr>
          <w:color w:val="56555A"/>
          <w:spacing w:val="-7"/>
        </w:rPr>
        <w:t> </w:t>
      </w:r>
      <w:r>
        <w:rPr>
          <w:color w:val="56555A"/>
          <w:spacing w:val="-8"/>
        </w:rPr>
        <w:t>формируются</w:t>
      </w:r>
      <w:r>
        <w:rPr>
          <w:color w:val="56555A"/>
          <w:spacing w:val="-13"/>
        </w:rPr>
        <w:t> </w:t>
      </w:r>
      <w:r>
        <w:rPr>
          <w:color w:val="56555A"/>
          <w:spacing w:val="-8"/>
        </w:rPr>
        <w:t>в следующих</w:t>
      </w:r>
      <w:r>
        <w:rPr>
          <w:color w:val="56555A"/>
          <w:spacing w:val="-14"/>
        </w:rPr>
        <w:t> </w:t>
      </w:r>
      <w:r>
        <w:rPr>
          <w:color w:val="56555A"/>
          <w:spacing w:val="-8"/>
        </w:rPr>
        <w:t>случаях:</w:t>
      </w:r>
    </w:p>
    <w:p>
      <w:pPr>
        <w:pStyle w:val="BodyText"/>
        <w:tabs>
          <w:tab w:pos="681" w:val="left" w:leader="none"/>
        </w:tabs>
        <w:spacing w:line="244" w:lineRule="auto" w:before="10"/>
        <w:ind w:left="681" w:right="335"/>
        <w:rPr>
          <w:rFonts w:ascii="Tahoma" w:hAnsi="Tahoma"/>
        </w:rPr>
      </w:pPr>
      <w:r>
        <w:rPr/>
        <w:drawing>
          <wp:inline distT="0" distB="0" distL="0" distR="0">
            <wp:extent cx="109537" cy="112655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" cy="11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color w:val="56555A"/>
        </w:rPr>
        <w:t>при наличии налоговой льготы, налогового вычета, иных, установленных законодательством оснований, полностью освобождающих владельца объекта налогообложения от уплаты налога</w:t>
      </w:r>
      <w:r>
        <w:rPr>
          <w:rFonts w:ascii="Tahoma" w:hAnsi="Tahoma"/>
          <w:color w:val="56555A"/>
        </w:rPr>
        <w:t>;</w:t>
      </w:r>
    </w:p>
    <w:p>
      <w:pPr>
        <w:pStyle w:val="BodyText"/>
        <w:tabs>
          <w:tab w:pos="681" w:val="left" w:leader="none"/>
        </w:tabs>
        <w:spacing w:before="113"/>
        <w:ind w:left="681" w:right="339"/>
        <w:rPr>
          <w:rFonts w:ascii="Tahoma" w:hAnsi="Tahoma"/>
        </w:rPr>
      </w:pPr>
      <w:r>
        <w:rPr>
          <w:position w:val="1"/>
        </w:rPr>
        <w:drawing>
          <wp:inline distT="0" distB="0" distL="0" distR="0">
            <wp:extent cx="109537" cy="11265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" cy="112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color w:val="56555A"/>
          <w:w w:val="110"/>
        </w:rPr>
        <w:t>если общая сумма</w:t>
      </w:r>
      <w:r>
        <w:rPr>
          <w:rFonts w:ascii="Tahoma" w:hAnsi="Tahoma"/>
          <w:color w:val="56555A"/>
          <w:w w:val="110"/>
        </w:rPr>
        <w:t> налогов,</w:t>
      </w:r>
      <w:r>
        <w:rPr>
          <w:rFonts w:ascii="Tahoma" w:hAnsi="Tahoma"/>
          <w:color w:val="56555A"/>
          <w:w w:val="110"/>
        </w:rPr>
        <w:t> отражаемых в</w:t>
      </w:r>
      <w:r>
        <w:rPr>
          <w:rFonts w:ascii="Tahoma" w:hAnsi="Tahoma"/>
          <w:color w:val="56555A"/>
          <w:w w:val="110"/>
        </w:rPr>
        <w:t> налоговом уведомлении,</w:t>
      </w:r>
      <w:r>
        <w:rPr>
          <w:rFonts w:ascii="Tahoma" w:hAnsi="Tahoma"/>
          <w:color w:val="56555A"/>
          <w:w w:val="110"/>
        </w:rPr>
        <w:t> составляет менее 300 рублей.</w:t>
      </w:r>
    </w:p>
    <w:p>
      <w:pPr>
        <w:pStyle w:val="Heading3"/>
        <w:spacing w:line="235" w:lineRule="exact"/>
        <w:ind w:left="281"/>
      </w:pPr>
      <w:r>
        <w:rPr>
          <w:color w:val="56555A"/>
          <w:spacing w:val="-6"/>
        </w:rPr>
        <w:t>В</w:t>
      </w:r>
      <w:r>
        <w:rPr>
          <w:color w:val="56555A"/>
          <w:spacing w:val="-12"/>
        </w:rPr>
        <w:t> </w:t>
      </w:r>
      <w:r>
        <w:rPr>
          <w:color w:val="56555A"/>
          <w:spacing w:val="-6"/>
        </w:rPr>
        <w:t>случае</w:t>
      </w:r>
      <w:r>
        <w:rPr>
          <w:color w:val="56555A"/>
          <w:spacing w:val="-12"/>
        </w:rPr>
        <w:t> </w:t>
      </w:r>
      <w:r>
        <w:rPr>
          <w:color w:val="56555A"/>
          <w:spacing w:val="-6"/>
        </w:rPr>
        <w:t>неполучения</w:t>
      </w:r>
      <w:r>
        <w:rPr>
          <w:color w:val="56555A"/>
          <w:spacing w:val="-7"/>
        </w:rPr>
        <w:t> </w:t>
      </w:r>
      <w:r>
        <w:rPr>
          <w:color w:val="56555A"/>
          <w:spacing w:val="-6"/>
        </w:rPr>
        <w:t>налогового уведомления:</w:t>
      </w:r>
    </w:p>
    <w:p>
      <w:pPr>
        <w:pStyle w:val="BodyText"/>
        <w:tabs>
          <w:tab w:pos="677" w:val="left" w:leader="none"/>
        </w:tabs>
        <w:spacing w:line="249" w:lineRule="auto" w:before="11"/>
        <w:ind w:right="339"/>
      </w:pPr>
      <w:r>
        <w:rPr/>
        <w:drawing>
          <wp:inline distT="0" distB="0" distL="0" distR="0">
            <wp:extent cx="109537" cy="11265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" cy="112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color w:val="56555A"/>
        </w:rPr>
        <w:t>проверьте свой Личный кабинет налогоплательщика на сайте </w:t>
      </w:r>
      <w:hyperlink r:id="rId9">
        <w:r>
          <w:rPr>
            <w:color w:val="56555A"/>
          </w:rPr>
          <w:t>www.nalog.gov.ru</w:t>
        </w:r>
      </w:hyperlink>
      <w:r>
        <w:rPr>
          <w:color w:val="56555A"/>
        </w:rPr>
        <w:t>. и Личный кабинет на Едином портале Госуслуг. Пользователям указанных сервисов уведомления направляются только в электронном виде;</w:t>
      </w:r>
    </w:p>
    <w:p>
      <w:pPr>
        <w:pStyle w:val="BodyText"/>
        <w:tabs>
          <w:tab w:pos="677" w:val="left" w:leader="none"/>
        </w:tabs>
        <w:spacing w:line="249" w:lineRule="auto" w:before="123"/>
        <w:ind w:right="341"/>
      </w:pPr>
      <w:r>
        <w:rPr/>
        <w:drawing>
          <wp:inline distT="0" distB="0" distL="0" distR="0">
            <wp:extent cx="109537" cy="11265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" cy="112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color w:val="56555A"/>
        </w:rPr>
        <w:t>нет личного кабинета или утрачен пароль – обратитесь в любую налоговую инспекцию Санкт-Петербурга для получения или восстановления реквизитов доступа;</w:t>
      </w:r>
    </w:p>
    <w:p>
      <w:pPr>
        <w:pStyle w:val="BodyText"/>
        <w:tabs>
          <w:tab w:pos="677" w:val="left" w:leader="none"/>
        </w:tabs>
        <w:spacing w:before="108"/>
        <w:ind w:left="288" w:firstLine="0"/>
        <w:jc w:val="left"/>
        <w:rPr>
          <w:rFonts w:ascii="Tahoma" w:hAnsi="Tahoma"/>
        </w:rPr>
      </w:pPr>
      <w:r>
        <w:rPr>
          <w:position w:val="1"/>
        </w:rPr>
        <w:drawing>
          <wp:inline distT="0" distB="0" distL="0" distR="0">
            <wp:extent cx="109537" cy="11265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" cy="112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color w:val="56555A"/>
          <w:spacing w:val="4"/>
        </w:rPr>
        <w:t>для</w:t>
      </w:r>
      <w:r>
        <w:rPr>
          <w:rFonts w:ascii="Tahoma" w:hAnsi="Tahoma"/>
          <w:color w:val="56555A"/>
          <w:spacing w:val="21"/>
        </w:rPr>
        <w:t> </w:t>
      </w:r>
      <w:r>
        <w:rPr>
          <w:rFonts w:ascii="Tahoma" w:hAnsi="Tahoma"/>
          <w:color w:val="56555A"/>
          <w:spacing w:val="4"/>
        </w:rPr>
        <w:t>получения</w:t>
      </w:r>
      <w:r>
        <w:rPr>
          <w:rFonts w:ascii="Tahoma" w:hAnsi="Tahoma"/>
          <w:color w:val="56555A"/>
          <w:spacing w:val="26"/>
        </w:rPr>
        <w:t> </w:t>
      </w:r>
      <w:r>
        <w:rPr>
          <w:rFonts w:ascii="Tahoma" w:hAnsi="Tahoma"/>
          <w:color w:val="56555A"/>
          <w:spacing w:val="4"/>
        </w:rPr>
        <w:t>уведомления,</w:t>
      </w:r>
      <w:r>
        <w:rPr>
          <w:rFonts w:ascii="Tahoma" w:hAnsi="Tahoma"/>
          <w:color w:val="56555A"/>
          <w:spacing w:val="22"/>
        </w:rPr>
        <w:t> </w:t>
      </w:r>
      <w:r>
        <w:rPr>
          <w:rFonts w:ascii="Tahoma" w:hAnsi="Tahoma"/>
          <w:color w:val="56555A"/>
          <w:spacing w:val="4"/>
        </w:rPr>
        <w:t>обратитесь</w:t>
      </w:r>
      <w:r>
        <w:rPr>
          <w:rFonts w:ascii="Tahoma" w:hAnsi="Tahoma"/>
          <w:color w:val="56555A"/>
          <w:spacing w:val="22"/>
        </w:rPr>
        <w:t> </w:t>
      </w:r>
      <w:r>
        <w:rPr>
          <w:rFonts w:ascii="Tahoma" w:hAnsi="Tahoma"/>
          <w:color w:val="56555A"/>
          <w:spacing w:val="4"/>
        </w:rPr>
        <w:t>в</w:t>
      </w:r>
      <w:r>
        <w:rPr>
          <w:rFonts w:ascii="Tahoma" w:hAnsi="Tahoma"/>
          <w:color w:val="56555A"/>
          <w:spacing w:val="33"/>
        </w:rPr>
        <w:t> </w:t>
      </w:r>
      <w:r>
        <w:rPr>
          <w:rFonts w:ascii="Tahoma" w:hAnsi="Tahoma"/>
          <w:color w:val="56555A"/>
          <w:spacing w:val="4"/>
        </w:rPr>
        <w:t>любое</w:t>
      </w:r>
      <w:r>
        <w:rPr>
          <w:rFonts w:ascii="Tahoma" w:hAnsi="Tahoma"/>
          <w:color w:val="56555A"/>
          <w:spacing w:val="26"/>
        </w:rPr>
        <w:t> </w:t>
      </w:r>
      <w:r>
        <w:rPr>
          <w:rFonts w:ascii="Tahoma" w:hAnsi="Tahoma"/>
          <w:color w:val="56555A"/>
          <w:spacing w:val="4"/>
        </w:rPr>
        <w:t>подразделение</w:t>
      </w:r>
      <w:r>
        <w:rPr>
          <w:rFonts w:ascii="Tahoma" w:hAnsi="Tahoma"/>
          <w:color w:val="56555A"/>
          <w:spacing w:val="22"/>
        </w:rPr>
        <w:t> </w:t>
      </w:r>
      <w:r>
        <w:rPr>
          <w:rFonts w:ascii="Tahoma" w:hAnsi="Tahoma"/>
          <w:color w:val="56555A"/>
          <w:spacing w:val="-4"/>
        </w:rPr>
        <w:t>МФЦ;</w:t>
      </w:r>
    </w:p>
    <w:p>
      <w:pPr>
        <w:pStyle w:val="BodyText"/>
        <w:tabs>
          <w:tab w:pos="677" w:val="left" w:leader="none"/>
        </w:tabs>
        <w:spacing w:line="244" w:lineRule="auto" w:before="132"/>
        <w:ind w:right="338"/>
        <w:rPr>
          <w:rFonts w:ascii="Tahoma" w:hAnsi="Tahoma"/>
        </w:rPr>
      </w:pPr>
      <w:r>
        <w:rPr/>
        <w:drawing>
          <wp:inline distT="0" distB="0" distL="0" distR="0">
            <wp:extent cx="109537" cy="11265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" cy="112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color w:val="56555A"/>
        </w:rPr>
        <w:t>не являетесь пользователем Личного кабинета и Единого портала Госуслуг – после 01.11.2026 обратитесь в налоговую инспекцию или направьте информацию через сервис ФНС России «Обратиться в ФНС России», либо письмом через Почту России</w:t>
      </w:r>
      <w:r>
        <w:rPr>
          <w:rFonts w:ascii="Tahoma" w:hAnsi="Tahoma"/>
          <w:color w:val="56555A"/>
        </w:rPr>
        <w:t>.</w:t>
      </w:r>
    </w:p>
    <w:p>
      <w:pPr>
        <w:pStyle w:val="Heading3"/>
        <w:spacing w:line="286" w:lineRule="exact"/>
        <w:ind w:left="305"/>
        <w:jc w:val="left"/>
      </w:pPr>
      <w:r>
        <w:rPr>
          <w:color w:val="56555A"/>
          <w:spacing w:val="-8"/>
        </w:rPr>
        <w:t>Уплатить</w:t>
      </w:r>
      <w:r>
        <w:rPr>
          <w:color w:val="56555A"/>
          <w:spacing w:val="-7"/>
        </w:rPr>
        <w:t> </w:t>
      </w:r>
      <w:r>
        <w:rPr>
          <w:color w:val="56555A"/>
          <w:spacing w:val="-8"/>
        </w:rPr>
        <w:t>налог</w:t>
      </w:r>
      <w:r>
        <w:rPr>
          <w:color w:val="56555A"/>
          <w:spacing w:val="-4"/>
        </w:rPr>
        <w:t> </w:t>
      </w:r>
      <w:r>
        <w:rPr>
          <w:color w:val="56555A"/>
          <w:spacing w:val="-8"/>
        </w:rPr>
        <w:t>можно:</w:t>
      </w:r>
    </w:p>
    <w:p>
      <w:pPr>
        <w:spacing w:before="119"/>
        <w:ind w:left="313" w:right="0" w:firstLine="0"/>
        <w:jc w:val="left"/>
        <w:rPr>
          <w:rFonts w:ascii="Tahoma" w:hAnsi="Tahoma"/>
          <w:sz w:val="24"/>
        </w:rPr>
      </w:pPr>
      <w:r>
        <w:rPr>
          <w:position w:val="1"/>
        </w:rPr>
        <w:drawing>
          <wp:inline distT="0" distB="0" distL="0" distR="0">
            <wp:extent cx="121807" cy="123443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07" cy="12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80"/>
          <w:w w:val="105"/>
          <w:sz w:val="20"/>
        </w:rPr>
        <w:t>  </w:t>
      </w:r>
      <w:r>
        <w:rPr>
          <w:rFonts w:ascii="Tahoma" w:hAnsi="Tahoma"/>
          <w:color w:val="56555A"/>
          <w:w w:val="105"/>
          <w:sz w:val="24"/>
        </w:rPr>
        <w:t>через Личный кабинет налогоплательщика;</w:t>
      </w:r>
    </w:p>
    <w:p>
      <w:pPr>
        <w:spacing w:before="118"/>
        <w:ind w:left="313" w:right="0" w:firstLine="0"/>
        <w:jc w:val="left"/>
        <w:rPr>
          <w:rFonts w:ascii="Tahoma" w:hAnsi="Tahoma"/>
          <w:sz w:val="24"/>
        </w:rPr>
      </w:pPr>
      <w:r>
        <w:rPr>
          <w:position w:val="1"/>
        </w:rPr>
        <w:drawing>
          <wp:inline distT="0" distB="0" distL="0" distR="0">
            <wp:extent cx="121807" cy="123443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07" cy="12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80"/>
          <w:sz w:val="20"/>
        </w:rPr>
        <w:t>  </w:t>
      </w:r>
      <w:r>
        <w:rPr>
          <w:rFonts w:ascii="Tahoma" w:hAnsi="Tahoma"/>
          <w:color w:val="56555A"/>
          <w:sz w:val="24"/>
        </w:rPr>
        <w:t>через Единый</w:t>
      </w:r>
      <w:r>
        <w:rPr>
          <w:rFonts w:ascii="Tahoma" w:hAnsi="Tahoma"/>
          <w:color w:val="56555A"/>
          <w:spacing w:val="40"/>
          <w:sz w:val="24"/>
        </w:rPr>
        <w:t> </w:t>
      </w:r>
      <w:r>
        <w:rPr>
          <w:rFonts w:ascii="Tahoma" w:hAnsi="Tahoma"/>
          <w:color w:val="56555A"/>
          <w:sz w:val="24"/>
        </w:rPr>
        <w:t>портал Госуслуг;</w:t>
      </w:r>
    </w:p>
    <w:p>
      <w:pPr>
        <w:spacing w:before="118"/>
        <w:ind w:left="313" w:right="0" w:firstLine="0"/>
        <w:jc w:val="left"/>
        <w:rPr>
          <w:rFonts w:ascii="Tahoma" w:hAnsi="Tahoma"/>
          <w:sz w:val="24"/>
        </w:rPr>
      </w:pPr>
      <w:r>
        <w:rPr>
          <w:position w:val="1"/>
        </w:rPr>
        <w:drawing>
          <wp:inline distT="0" distB="0" distL="0" distR="0">
            <wp:extent cx="121807" cy="123443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07" cy="12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80"/>
          <w:w w:val="150"/>
          <w:sz w:val="20"/>
        </w:rPr>
        <w:t>  </w:t>
      </w:r>
      <w:r>
        <w:rPr>
          <w:rFonts w:ascii="Tahoma" w:hAnsi="Tahoma"/>
          <w:color w:val="56555A"/>
          <w:sz w:val="24"/>
        </w:rPr>
        <w:t>через</w:t>
      </w:r>
      <w:r>
        <w:rPr>
          <w:rFonts w:ascii="Tahoma" w:hAnsi="Tahoma"/>
          <w:color w:val="56555A"/>
          <w:spacing w:val="28"/>
          <w:sz w:val="24"/>
        </w:rPr>
        <w:t> </w:t>
      </w:r>
      <w:r>
        <w:rPr>
          <w:rFonts w:ascii="Tahoma" w:hAnsi="Tahoma"/>
          <w:color w:val="56555A"/>
          <w:sz w:val="24"/>
        </w:rPr>
        <w:t>сервис</w:t>
      </w:r>
      <w:r>
        <w:rPr>
          <w:rFonts w:ascii="Tahoma" w:hAnsi="Tahoma"/>
          <w:color w:val="56555A"/>
          <w:spacing w:val="30"/>
          <w:sz w:val="24"/>
        </w:rPr>
        <w:t> </w:t>
      </w:r>
      <w:r>
        <w:rPr>
          <w:rFonts w:ascii="Tahoma" w:hAnsi="Tahoma"/>
          <w:color w:val="56555A"/>
          <w:sz w:val="24"/>
        </w:rPr>
        <w:t>«Уплата</w:t>
      </w:r>
      <w:r>
        <w:rPr>
          <w:rFonts w:ascii="Tahoma" w:hAnsi="Tahoma"/>
          <w:color w:val="56555A"/>
          <w:spacing w:val="30"/>
          <w:sz w:val="24"/>
        </w:rPr>
        <w:t> </w:t>
      </w:r>
      <w:r>
        <w:rPr>
          <w:rFonts w:ascii="Tahoma" w:hAnsi="Tahoma"/>
          <w:color w:val="56555A"/>
          <w:sz w:val="24"/>
        </w:rPr>
        <w:t>налогов</w:t>
      </w:r>
      <w:r>
        <w:rPr>
          <w:rFonts w:ascii="Tahoma" w:hAnsi="Tahoma"/>
          <w:color w:val="56555A"/>
          <w:spacing w:val="34"/>
          <w:sz w:val="24"/>
        </w:rPr>
        <w:t> </w:t>
      </w:r>
      <w:r>
        <w:rPr>
          <w:rFonts w:ascii="Tahoma" w:hAnsi="Tahoma"/>
          <w:color w:val="56555A"/>
          <w:sz w:val="24"/>
        </w:rPr>
        <w:t>и</w:t>
      </w:r>
      <w:r>
        <w:rPr>
          <w:rFonts w:ascii="Tahoma" w:hAnsi="Tahoma"/>
          <w:color w:val="56555A"/>
          <w:spacing w:val="39"/>
          <w:sz w:val="24"/>
        </w:rPr>
        <w:t> </w:t>
      </w:r>
      <w:r>
        <w:rPr>
          <w:rFonts w:ascii="Tahoma" w:hAnsi="Tahoma"/>
          <w:color w:val="56555A"/>
          <w:sz w:val="24"/>
        </w:rPr>
        <w:t>пошлин»;</w:t>
      </w:r>
    </w:p>
    <w:p>
      <w:pPr>
        <w:spacing w:before="118"/>
        <w:ind w:left="313" w:right="0" w:firstLine="0"/>
        <w:jc w:val="left"/>
        <w:rPr>
          <w:rFonts w:ascii="Tahoma" w:hAnsi="Tahoma"/>
          <w:sz w:val="24"/>
        </w:rPr>
      </w:pPr>
      <w:r>
        <w:rPr>
          <w:position w:val="1"/>
        </w:rPr>
        <w:drawing>
          <wp:inline distT="0" distB="0" distL="0" distR="0">
            <wp:extent cx="121807" cy="123443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07" cy="12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80"/>
          <w:sz w:val="20"/>
        </w:rPr>
        <w:t>  </w:t>
      </w:r>
      <w:r>
        <w:rPr>
          <w:rFonts w:ascii="Tahoma" w:hAnsi="Tahoma"/>
          <w:color w:val="56555A"/>
          <w:sz w:val="24"/>
        </w:rPr>
        <w:t>в отделениях «Почта России»</w:t>
      </w:r>
    </w:p>
    <w:p>
      <w:pPr>
        <w:spacing w:line="289" w:lineRule="exact" w:before="119"/>
        <w:ind w:left="313" w:right="0" w:firstLine="0"/>
        <w:jc w:val="left"/>
        <w:rPr>
          <w:rFonts w:ascii="Tahoma" w:hAnsi="Tahoma"/>
          <w:sz w:val="24"/>
        </w:rPr>
      </w:pPr>
      <w:r>
        <w:rPr>
          <w:position w:val="1"/>
        </w:rPr>
        <w:drawing>
          <wp:inline distT="0" distB="0" distL="0" distR="0">
            <wp:extent cx="121807" cy="123443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07" cy="12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40"/>
          <w:w w:val="110"/>
          <w:sz w:val="20"/>
        </w:rPr>
        <w:t>  </w:t>
      </w:r>
      <w:r>
        <w:rPr>
          <w:rFonts w:ascii="Tahoma" w:hAnsi="Tahoma"/>
          <w:color w:val="56555A"/>
          <w:w w:val="110"/>
          <w:sz w:val="24"/>
        </w:rPr>
        <w:t>в отделениях банков или с помощью онлайн-сервисов банков - партнеров</w:t>
      </w:r>
    </w:p>
    <w:p>
      <w:pPr>
        <w:spacing w:line="289" w:lineRule="exact" w:before="0"/>
        <w:ind w:left="702" w:right="0" w:firstLine="0"/>
        <w:jc w:val="left"/>
        <w:rPr>
          <w:rFonts w:ascii="Tahoma" w:hAnsi="Tahoma"/>
          <w:sz w:val="24"/>
        </w:rPr>
      </w:pPr>
      <w:r>
        <w:rPr>
          <w:rFonts w:ascii="Tahoma" w:hAnsi="Tahoma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355091</wp:posOffset>
                </wp:positionH>
                <wp:positionV relativeFrom="paragraph">
                  <wp:posOffset>224075</wp:posOffset>
                </wp:positionV>
                <wp:extent cx="6164580" cy="809625"/>
                <wp:effectExtent l="0" t="0" r="0" b="0"/>
                <wp:wrapTopAndBottom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164580" cy="809625"/>
                          <a:chExt cx="6164580" cy="80962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6164580" cy="809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4580" h="809625">
                                <a:moveTo>
                                  <a:pt x="5982716" y="0"/>
                                </a:moveTo>
                                <a:lnTo>
                                  <a:pt x="181889" y="0"/>
                                </a:lnTo>
                                <a:lnTo>
                                  <a:pt x="133535" y="6495"/>
                                </a:lnTo>
                                <a:lnTo>
                                  <a:pt x="90085" y="24826"/>
                                </a:lnTo>
                                <a:lnTo>
                                  <a:pt x="53273" y="53260"/>
                                </a:lnTo>
                                <a:lnTo>
                                  <a:pt x="24832" y="90066"/>
                                </a:lnTo>
                                <a:lnTo>
                                  <a:pt x="6497" y="133511"/>
                                </a:lnTo>
                                <a:lnTo>
                                  <a:pt x="0" y="181863"/>
                                </a:lnTo>
                                <a:lnTo>
                                  <a:pt x="0" y="627379"/>
                                </a:lnTo>
                                <a:lnTo>
                                  <a:pt x="6497" y="675732"/>
                                </a:lnTo>
                                <a:lnTo>
                                  <a:pt x="24832" y="719177"/>
                                </a:lnTo>
                                <a:lnTo>
                                  <a:pt x="53273" y="755983"/>
                                </a:lnTo>
                                <a:lnTo>
                                  <a:pt x="90085" y="784417"/>
                                </a:lnTo>
                                <a:lnTo>
                                  <a:pt x="133535" y="802748"/>
                                </a:lnTo>
                                <a:lnTo>
                                  <a:pt x="181889" y="809243"/>
                                </a:lnTo>
                                <a:lnTo>
                                  <a:pt x="5982716" y="809243"/>
                                </a:lnTo>
                                <a:lnTo>
                                  <a:pt x="6031068" y="802748"/>
                                </a:lnTo>
                                <a:lnTo>
                                  <a:pt x="6074513" y="784417"/>
                                </a:lnTo>
                                <a:lnTo>
                                  <a:pt x="6111319" y="755983"/>
                                </a:lnTo>
                                <a:lnTo>
                                  <a:pt x="6139753" y="719177"/>
                                </a:lnTo>
                                <a:lnTo>
                                  <a:pt x="6158084" y="675732"/>
                                </a:lnTo>
                                <a:lnTo>
                                  <a:pt x="6164580" y="627379"/>
                                </a:lnTo>
                                <a:lnTo>
                                  <a:pt x="6164580" y="181863"/>
                                </a:lnTo>
                                <a:lnTo>
                                  <a:pt x="6158084" y="133511"/>
                                </a:lnTo>
                                <a:lnTo>
                                  <a:pt x="6139753" y="90066"/>
                                </a:lnTo>
                                <a:lnTo>
                                  <a:pt x="6111319" y="53260"/>
                                </a:lnTo>
                                <a:lnTo>
                                  <a:pt x="6074513" y="24826"/>
                                </a:lnTo>
                                <a:lnTo>
                                  <a:pt x="6031068" y="6495"/>
                                </a:lnTo>
                                <a:lnTo>
                                  <a:pt x="5982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6164580" cy="809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3" w:lineRule="auto" w:before="155"/>
                                <w:ind w:left="2133" w:right="1120" w:hanging="666"/>
                                <w:jc w:val="left"/>
                                <w:rPr>
                                  <w:rFonts w:ascii="Tahoma" w:hAnsi="Tahoma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56555A"/>
                                  <w:spacing w:val="-10"/>
                                  <w:sz w:val="36"/>
                                </w:rPr>
                                <w:t>Срок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56555A"/>
                                  <w:spacing w:val="-17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56555A"/>
                                  <w:spacing w:val="-10"/>
                                  <w:sz w:val="36"/>
                                </w:rPr>
                                <w:t>уплаты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56555A"/>
                                  <w:spacing w:val="-18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56555A"/>
                                  <w:spacing w:val="-10"/>
                                  <w:sz w:val="36"/>
                                </w:rPr>
                                <w:t>имущественных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56555A"/>
                                  <w:spacing w:val="-1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56555A"/>
                                  <w:spacing w:val="-10"/>
                                  <w:sz w:val="36"/>
                                </w:rPr>
                                <w:t>налогов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56555A"/>
                                  <w:spacing w:val="-16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56555A"/>
                                  <w:spacing w:val="-10"/>
                                  <w:sz w:val="36"/>
                                </w:rPr>
                                <w:t>-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56555A"/>
                                  <w:sz w:val="36"/>
                                </w:rPr>
                                <w:t>не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56555A"/>
                                  <w:spacing w:val="-26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56555A"/>
                                  <w:sz w:val="36"/>
                                </w:rPr>
                                <w:t>позднее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56555A"/>
                                  <w:spacing w:val="-27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0000"/>
                                  <w:sz w:val="36"/>
                                </w:rPr>
                                <w:t>1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0000"/>
                                  <w:spacing w:val="-26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0000"/>
                                  <w:sz w:val="36"/>
                                </w:rPr>
                                <w:t>декабря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0000"/>
                                  <w:spacing w:val="-2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0000"/>
                                  <w:sz w:val="36"/>
                                </w:rPr>
                                <w:t>2026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0000"/>
                                  <w:spacing w:val="-23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56555A"/>
                                  <w:sz w:val="36"/>
                                </w:rPr>
                                <w:t>года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959999pt;margin-top:17.643753pt;width:485.4pt;height:63.75pt;mso-position-horizontal-relative:page;mso-position-vertical-relative:paragraph;z-index:-15728128;mso-wrap-distance-left:0;mso-wrap-distance-right:0" id="docshapegroup4" coordorigin="559,353" coordsize="9708,1275">
                <v:shape style="position:absolute;left:559;top:352;width:9708;height:1275" id="docshape5" coordorigin="559,353" coordsize="9708,1275" path="m9981,353l846,353,769,363,701,392,643,437,598,495,569,563,559,639,559,1341,569,1417,598,1485,643,1543,701,1588,769,1617,846,1627,9981,1627,10057,1617,10125,1588,10183,1543,10228,1485,10257,1417,10267,1341,10267,639,10257,563,10228,495,10183,437,10125,392,10057,363,9981,353xe" filled="true" fillcolor="#fae4d5" stroked="false">
                  <v:path arrowok="t"/>
                  <v:fill type="solid"/>
                </v:shape>
                <v:shape style="position:absolute;left:559;top:352;width:9708;height:1275" type="#_x0000_t202" id="docshape6" filled="false" stroked="false">
                  <v:textbox inset="0,0,0,0">
                    <w:txbxContent>
                      <w:p>
                        <w:pPr>
                          <w:spacing w:line="273" w:lineRule="auto" w:before="155"/>
                          <w:ind w:left="2133" w:right="1120" w:hanging="666"/>
                          <w:jc w:val="left"/>
                          <w:rPr>
                            <w:rFonts w:ascii="Tahoma" w:hAnsi="Tahoma"/>
                            <w:b/>
                            <w:sz w:val="36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56555A"/>
                            <w:spacing w:val="-10"/>
                            <w:sz w:val="36"/>
                          </w:rPr>
                          <w:t>Срок</w:t>
                        </w:r>
                        <w:r>
                          <w:rPr>
                            <w:rFonts w:ascii="Tahoma" w:hAnsi="Tahoma"/>
                            <w:b/>
                            <w:color w:val="56555A"/>
                            <w:spacing w:val="-17"/>
                            <w:sz w:val="36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56555A"/>
                            <w:spacing w:val="-10"/>
                            <w:sz w:val="36"/>
                          </w:rPr>
                          <w:t>уплаты</w:t>
                        </w:r>
                        <w:r>
                          <w:rPr>
                            <w:rFonts w:ascii="Tahoma" w:hAnsi="Tahoma"/>
                            <w:b/>
                            <w:color w:val="56555A"/>
                            <w:spacing w:val="-18"/>
                            <w:sz w:val="36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56555A"/>
                            <w:spacing w:val="-10"/>
                            <w:sz w:val="36"/>
                          </w:rPr>
                          <w:t>имущественных</w:t>
                        </w:r>
                        <w:r>
                          <w:rPr>
                            <w:rFonts w:ascii="Tahoma" w:hAnsi="Tahoma"/>
                            <w:b/>
                            <w:color w:val="56555A"/>
                            <w:spacing w:val="-15"/>
                            <w:sz w:val="36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56555A"/>
                            <w:spacing w:val="-10"/>
                            <w:sz w:val="36"/>
                          </w:rPr>
                          <w:t>налогов</w:t>
                        </w:r>
                        <w:r>
                          <w:rPr>
                            <w:rFonts w:ascii="Tahoma" w:hAnsi="Tahoma"/>
                            <w:b/>
                            <w:color w:val="56555A"/>
                            <w:spacing w:val="-16"/>
                            <w:sz w:val="36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56555A"/>
                            <w:spacing w:val="-10"/>
                            <w:sz w:val="36"/>
                          </w:rPr>
                          <w:t>- </w:t>
                        </w:r>
                        <w:r>
                          <w:rPr>
                            <w:rFonts w:ascii="Tahoma" w:hAnsi="Tahoma"/>
                            <w:b/>
                            <w:color w:val="56555A"/>
                            <w:sz w:val="36"/>
                          </w:rPr>
                          <w:t>не</w:t>
                        </w:r>
                        <w:r>
                          <w:rPr>
                            <w:rFonts w:ascii="Tahoma" w:hAnsi="Tahoma"/>
                            <w:b/>
                            <w:color w:val="56555A"/>
                            <w:spacing w:val="-26"/>
                            <w:sz w:val="36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56555A"/>
                            <w:sz w:val="36"/>
                          </w:rPr>
                          <w:t>позднее</w:t>
                        </w:r>
                        <w:r>
                          <w:rPr>
                            <w:rFonts w:ascii="Tahoma" w:hAnsi="Tahoma"/>
                            <w:b/>
                            <w:color w:val="56555A"/>
                            <w:spacing w:val="-27"/>
                            <w:sz w:val="36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0000"/>
                            <w:sz w:val="36"/>
                          </w:rPr>
                          <w:t>1</w:t>
                        </w:r>
                        <w:r>
                          <w:rPr>
                            <w:rFonts w:ascii="Tahoma" w:hAnsi="Tahoma"/>
                            <w:b/>
                            <w:color w:val="FF0000"/>
                            <w:spacing w:val="-26"/>
                            <w:sz w:val="36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0000"/>
                            <w:sz w:val="36"/>
                          </w:rPr>
                          <w:t>декабря</w:t>
                        </w:r>
                        <w:r>
                          <w:rPr>
                            <w:rFonts w:ascii="Tahoma" w:hAnsi="Tahoma"/>
                            <w:b/>
                            <w:color w:val="FF0000"/>
                            <w:spacing w:val="-25"/>
                            <w:sz w:val="36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0000"/>
                            <w:sz w:val="36"/>
                          </w:rPr>
                          <w:t>2026</w:t>
                        </w:r>
                        <w:r>
                          <w:rPr>
                            <w:rFonts w:ascii="Tahoma" w:hAnsi="Tahoma"/>
                            <w:b/>
                            <w:color w:val="FF0000"/>
                            <w:spacing w:val="-23"/>
                            <w:sz w:val="36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56555A"/>
                            <w:sz w:val="36"/>
                          </w:rPr>
                          <w:t>года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ahoma" w:hAnsi="Tahoma"/>
          <w:color w:val="56555A"/>
          <w:w w:val="110"/>
          <w:sz w:val="24"/>
        </w:rPr>
        <w:t>ФНС</w:t>
      </w:r>
      <w:r>
        <w:rPr>
          <w:rFonts w:ascii="Tahoma" w:hAnsi="Tahoma"/>
          <w:color w:val="56555A"/>
          <w:spacing w:val="-8"/>
          <w:w w:val="110"/>
          <w:sz w:val="24"/>
        </w:rPr>
        <w:t> </w:t>
      </w:r>
      <w:r>
        <w:rPr>
          <w:rFonts w:ascii="Tahoma" w:hAnsi="Tahoma"/>
          <w:color w:val="56555A"/>
          <w:spacing w:val="-2"/>
          <w:w w:val="110"/>
          <w:sz w:val="24"/>
        </w:rPr>
        <w:t>России.</w:t>
      </w:r>
    </w:p>
    <w:p>
      <w:pPr>
        <w:pStyle w:val="BodyText"/>
        <w:spacing w:before="131"/>
        <w:ind w:left="0" w:firstLine="0"/>
        <w:jc w:val="left"/>
        <w:rPr>
          <w:rFonts w:ascii="Tahoma"/>
          <w:sz w:val="36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405384</wp:posOffset>
            </wp:positionH>
            <wp:positionV relativeFrom="paragraph">
              <wp:posOffset>-211284</wp:posOffset>
            </wp:positionV>
            <wp:extent cx="521208" cy="874776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08" cy="874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14043"/>
          <w:spacing w:val="-12"/>
        </w:rPr>
        <w:t>8</w:t>
      </w:r>
      <w:r>
        <w:rPr>
          <w:color w:val="414043"/>
          <w:spacing w:val="-17"/>
        </w:rPr>
        <w:t> </w:t>
      </w:r>
      <w:r>
        <w:rPr>
          <w:color w:val="414043"/>
          <w:spacing w:val="-12"/>
        </w:rPr>
        <w:t>(800)</w:t>
      </w:r>
      <w:r>
        <w:rPr>
          <w:color w:val="414043"/>
          <w:spacing w:val="-11"/>
        </w:rPr>
        <w:t> </w:t>
      </w:r>
      <w:r>
        <w:rPr>
          <w:color w:val="414043"/>
          <w:spacing w:val="-12"/>
        </w:rPr>
        <w:t>222-22-22</w:t>
      </w:r>
    </w:p>
    <w:p>
      <w:pPr>
        <w:spacing w:before="34"/>
        <w:ind w:left="1693" w:right="4965" w:firstLine="0"/>
        <w:jc w:val="left"/>
        <w:rPr>
          <w:rFonts w:ascii="Tahoma" w:hAnsi="Tahoma"/>
          <w:sz w:val="18"/>
        </w:rPr>
      </w:pPr>
      <w:r>
        <w:rPr>
          <w:rFonts w:ascii="Tahoma" w:hAnsi="Tahoma"/>
          <w:color w:val="414043"/>
          <w:sz w:val="18"/>
        </w:rPr>
        <w:t>Бесплатный многоканальный </w:t>
      </w:r>
      <w:r>
        <w:rPr>
          <w:rFonts w:ascii="Tahoma" w:hAnsi="Tahoma"/>
          <w:color w:val="414043"/>
          <w:sz w:val="18"/>
        </w:rPr>
        <w:t>телефон </w:t>
      </w:r>
      <w:r>
        <w:rPr>
          <w:rFonts w:ascii="Tahoma" w:hAnsi="Tahoma"/>
          <w:color w:val="414043"/>
          <w:w w:val="110"/>
          <w:sz w:val="18"/>
        </w:rPr>
        <w:t>контакт-центра ФНС России</w:t>
      </w:r>
    </w:p>
    <w:sectPr>
      <w:type w:val="continuous"/>
      <w:pgSz w:w="10800" w:h="15600"/>
      <w:pgMar w:top="720" w:bottom="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677" w:hanging="389"/>
      <w:jc w:val="both"/>
    </w:pPr>
    <w:rPr>
      <w:rFonts w:ascii="Arial" w:hAnsi="Arial" w:eastAsia="Arial" w:cs="Arial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694"/>
      <w:outlineLvl w:val="1"/>
    </w:pPr>
    <w:rPr>
      <w:rFonts w:ascii="Tahoma" w:hAnsi="Tahoma" w:eastAsia="Tahoma" w:cs="Tahoma"/>
      <w:b/>
      <w:bCs/>
      <w:sz w:val="36"/>
      <w:szCs w:val="36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before="75"/>
      <w:ind w:left="497" w:right="534" w:hanging="4"/>
      <w:jc w:val="center"/>
      <w:outlineLvl w:val="2"/>
    </w:pPr>
    <w:rPr>
      <w:rFonts w:ascii="Tahoma" w:hAnsi="Tahoma" w:eastAsia="Tahoma" w:cs="Tahoma"/>
      <w:b/>
      <w:bCs/>
      <w:sz w:val="34"/>
      <w:szCs w:val="34"/>
      <w:lang w:val="ru-RU" w:eastAsia="en-US" w:bidi="ar-SA"/>
    </w:rPr>
  </w:style>
  <w:style w:styleId="Heading3" w:type="paragraph">
    <w:name w:val="Heading 3"/>
    <w:basedOn w:val="Normal"/>
    <w:uiPriority w:val="1"/>
    <w:qFormat/>
    <w:pPr>
      <w:ind w:left="285"/>
      <w:jc w:val="both"/>
      <w:outlineLvl w:val="3"/>
    </w:pPr>
    <w:rPr>
      <w:rFonts w:ascii="Tahoma" w:hAnsi="Tahoma" w:eastAsia="Tahoma" w:cs="Tahoma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NALOG.GOV.RU/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yperlink" Target="http://www.nalog.gov.ru/" TargetMode="External"/><Relationship Id="rId10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DesignSmash</dc:creator>
  <dc:title>asdf</dc:title>
  <dcterms:created xsi:type="dcterms:W3CDTF">2026-10-16T13:00:51Z</dcterms:created>
  <dcterms:modified xsi:type="dcterms:W3CDTF">2026-10-16T13:00:51Z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Microsoft® PowerPoint® 2013</vt:lpwstr>
  </property>
  <property fmtid="{D5CDD505-2E9C-101B-9397-08002B2CF9AE}" pid="5" name="LastSaved">
    <vt:filetime>2026-10-16T00:00:00Z</vt:filetime>
  </property>
  <property fmtid="{D5CDD505-2E9C-101B-9397-08002B2CF9AE}" pid="6" name="Producer">
    <vt:lpwstr>Microsoft® PowerPoint® 2013</vt:lpwstr>
  </property>
</Properties>
</file>