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967" w:val="left" w:leader="none"/>
        </w:tabs>
        <w:spacing w:line="240" w:lineRule="auto"/>
        <w:ind w:left="504" w:right="0" w:firstLine="0"/>
        <w:rPr>
          <w:rFonts w:ascii="Times New Roman"/>
          <w:position w:val="18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7870" cy="5486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87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8"/>
          <w:sz w:val="20"/>
        </w:rPr>
        <mc:AlternateContent>
          <mc:Choice Requires="wps">
            <w:drawing>
              <wp:inline distT="0" distB="0" distL="0" distR="0">
                <wp:extent cx="1838325" cy="318770"/>
                <wp:effectExtent l="0" t="0" r="0" b="5079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38325" cy="318770"/>
                          <a:chExt cx="1838325" cy="3187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83832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 h="318770">
                                <a:moveTo>
                                  <a:pt x="1678686" y="0"/>
                                </a:moveTo>
                                <a:lnTo>
                                  <a:pt x="159257" y="0"/>
                                </a:lnTo>
                                <a:lnTo>
                                  <a:pt x="108898" y="8113"/>
                                </a:lnTo>
                                <a:lnTo>
                                  <a:pt x="65178" y="30711"/>
                                </a:lnTo>
                                <a:lnTo>
                                  <a:pt x="30711" y="65178"/>
                                </a:lnTo>
                                <a:lnTo>
                                  <a:pt x="8113" y="108898"/>
                                </a:lnTo>
                                <a:lnTo>
                                  <a:pt x="0" y="159257"/>
                                </a:lnTo>
                                <a:lnTo>
                                  <a:pt x="8113" y="209617"/>
                                </a:lnTo>
                                <a:lnTo>
                                  <a:pt x="30711" y="253337"/>
                                </a:lnTo>
                                <a:lnTo>
                                  <a:pt x="65178" y="287804"/>
                                </a:lnTo>
                                <a:lnTo>
                                  <a:pt x="108898" y="310402"/>
                                </a:lnTo>
                                <a:lnTo>
                                  <a:pt x="159257" y="318516"/>
                                </a:lnTo>
                                <a:lnTo>
                                  <a:pt x="1678686" y="318516"/>
                                </a:lnTo>
                                <a:lnTo>
                                  <a:pt x="1729045" y="310402"/>
                                </a:lnTo>
                                <a:lnTo>
                                  <a:pt x="1772765" y="287804"/>
                                </a:lnTo>
                                <a:lnTo>
                                  <a:pt x="1807232" y="253337"/>
                                </a:lnTo>
                                <a:lnTo>
                                  <a:pt x="1829830" y="209617"/>
                                </a:lnTo>
                                <a:lnTo>
                                  <a:pt x="1837943" y="159257"/>
                                </a:lnTo>
                                <a:lnTo>
                                  <a:pt x="1829830" y="108898"/>
                                </a:lnTo>
                                <a:lnTo>
                                  <a:pt x="1807232" y="65178"/>
                                </a:lnTo>
                                <a:lnTo>
                                  <a:pt x="1772765" y="30711"/>
                                </a:lnTo>
                                <a:lnTo>
                                  <a:pt x="1729045" y="8113"/>
                                </a:lnTo>
                                <a:lnTo>
                                  <a:pt x="167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838325" cy="318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37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6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20"/>
                                  </w:rPr>
                                  <w:t>WWW.NALOG.GOV.RU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4.75pt;height:25.1pt;mso-position-horizontal-relative:char;mso-position-vertical-relative:line" id="docshapegroup1" coordorigin="0,0" coordsize="2895,502">
                <v:shape style="position:absolute;left:0;top:0;width:2895;height:502" id="docshape2" coordorigin="0,0" coordsize="2895,502" path="m2644,0l251,0,171,13,103,48,48,103,13,171,0,251,13,330,48,399,103,453,171,489,251,502,2644,502,2723,489,2792,453,2846,399,2882,330,2894,251,2882,171,2846,103,2792,48,2723,13,2644,0xe" filled="true" fillcolor="#00afe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2895;height:502" type="#_x0000_t202" id="docshape3" filled="false" stroked="false">
                  <v:textbox inset="0,0,0,0">
                    <w:txbxContent>
                      <w:p>
                        <w:pPr>
                          <w:spacing w:before="127"/>
                          <w:ind w:left="374" w:right="0" w:firstLine="0"/>
                          <w:jc w:val="left"/>
                          <w:rPr>
                            <w:sz w:val="20"/>
                          </w:rPr>
                        </w:pPr>
                        <w:hyperlink r:id="rId6">
                          <w:r>
                            <w:rPr>
                              <w:color w:val="FFFFFF"/>
                              <w:spacing w:val="-2"/>
                              <w:w w:val="105"/>
                              <w:sz w:val="20"/>
                            </w:rPr>
                            <w:t>WWW.NALOG.GOV.RU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position w:val="18"/>
          <w:sz w:val="20"/>
        </w:rPr>
      </w:r>
    </w:p>
    <w:p>
      <w:pPr>
        <w:pStyle w:val="Heading1"/>
        <w:spacing w:line="237" w:lineRule="auto" w:before="228"/>
        <w:ind w:left="3526"/>
      </w:pPr>
      <w:r>
        <w:rPr>
          <w:color w:val="56555A"/>
          <w:spacing w:val="-10"/>
        </w:rPr>
        <w:t>Условия</w:t>
      </w:r>
      <w:r>
        <w:rPr>
          <w:color w:val="56555A"/>
          <w:spacing w:val="-12"/>
        </w:rPr>
        <w:t> </w:t>
      </w:r>
      <w:r>
        <w:rPr>
          <w:color w:val="56555A"/>
          <w:spacing w:val="-10"/>
        </w:rPr>
        <w:t>предоставления</w:t>
      </w:r>
      <w:r>
        <w:rPr>
          <w:color w:val="56555A"/>
          <w:spacing w:val="-5"/>
        </w:rPr>
        <w:t> </w:t>
      </w:r>
      <w:r>
        <w:rPr>
          <w:color w:val="56555A"/>
          <w:spacing w:val="-10"/>
        </w:rPr>
        <w:t>льгот</w:t>
      </w:r>
      <w:r>
        <w:rPr>
          <w:color w:val="56555A"/>
          <w:spacing w:val="-20"/>
        </w:rPr>
        <w:t> </w:t>
      </w:r>
      <w:r>
        <w:rPr>
          <w:color w:val="56555A"/>
          <w:spacing w:val="-10"/>
        </w:rPr>
        <w:t>по</w:t>
      </w:r>
      <w:r>
        <w:rPr>
          <w:color w:val="56555A"/>
          <w:spacing w:val="-17"/>
        </w:rPr>
        <w:t> </w:t>
      </w:r>
      <w:r>
        <w:rPr>
          <w:color w:val="56555A"/>
          <w:spacing w:val="-10"/>
        </w:rPr>
        <w:t>имущественным </w:t>
      </w:r>
      <w:r>
        <w:rPr>
          <w:color w:val="56555A"/>
        </w:rPr>
        <w:t>налогам</w:t>
      </w:r>
      <w:r>
        <w:rPr>
          <w:color w:val="56555A"/>
          <w:spacing w:val="-9"/>
        </w:rPr>
        <w:t> </w:t>
      </w:r>
      <w:r>
        <w:rPr>
          <w:color w:val="56555A"/>
        </w:rPr>
        <w:t>за</w:t>
      </w:r>
      <w:r>
        <w:rPr>
          <w:color w:val="56555A"/>
          <w:spacing w:val="-14"/>
        </w:rPr>
        <w:t> </w:t>
      </w:r>
      <w:r>
        <w:rPr>
          <w:color w:val="56555A"/>
        </w:rPr>
        <w:t>2025</w:t>
      </w:r>
      <w:r>
        <w:rPr>
          <w:color w:val="56555A"/>
          <w:spacing w:val="-10"/>
        </w:rPr>
        <w:t> </w:t>
      </w:r>
      <w:r>
        <w:rPr>
          <w:color w:val="56555A"/>
        </w:rPr>
        <w:t>год</w:t>
      </w:r>
    </w:p>
    <w:p>
      <w:pPr>
        <w:spacing w:before="262"/>
        <w:ind w:left="305" w:right="318" w:firstLine="0"/>
        <w:jc w:val="both"/>
        <w:rPr>
          <w:b/>
          <w:sz w:val="24"/>
        </w:rPr>
      </w:pPr>
      <w:r>
        <w:rPr>
          <w:b/>
          <w:color w:val="56555A"/>
          <w:spacing w:val="-6"/>
          <w:sz w:val="24"/>
        </w:rPr>
        <w:t>Обязательными условиями для применения налоговых льгот Законом Санкт-</w:t>
      </w:r>
      <w:r>
        <w:rPr>
          <w:b/>
          <w:color w:val="56555A"/>
          <w:spacing w:val="-4"/>
          <w:sz w:val="24"/>
        </w:rPr>
        <w:t>Петербурга</w:t>
      </w:r>
      <w:r>
        <w:rPr>
          <w:b/>
          <w:color w:val="56555A"/>
          <w:spacing w:val="-14"/>
          <w:sz w:val="24"/>
        </w:rPr>
        <w:t> </w:t>
      </w:r>
      <w:r>
        <w:rPr>
          <w:b/>
          <w:color w:val="56555A"/>
          <w:spacing w:val="-4"/>
          <w:sz w:val="24"/>
        </w:rPr>
        <w:t>"О</w:t>
      </w:r>
      <w:r>
        <w:rPr>
          <w:b/>
          <w:color w:val="56555A"/>
          <w:spacing w:val="-14"/>
          <w:sz w:val="24"/>
        </w:rPr>
        <w:t> </w:t>
      </w:r>
      <w:r>
        <w:rPr>
          <w:b/>
          <w:color w:val="56555A"/>
          <w:spacing w:val="-4"/>
          <w:sz w:val="24"/>
        </w:rPr>
        <w:t>налоговых</w:t>
      </w:r>
      <w:r>
        <w:rPr>
          <w:b/>
          <w:color w:val="56555A"/>
          <w:spacing w:val="-13"/>
          <w:sz w:val="24"/>
        </w:rPr>
        <w:t> </w:t>
      </w:r>
      <w:r>
        <w:rPr>
          <w:b/>
          <w:color w:val="56555A"/>
          <w:spacing w:val="-4"/>
          <w:sz w:val="24"/>
        </w:rPr>
        <w:t>льготах"</w:t>
      </w:r>
      <w:r>
        <w:rPr>
          <w:b/>
          <w:color w:val="56555A"/>
          <w:spacing w:val="-14"/>
          <w:sz w:val="24"/>
        </w:rPr>
        <w:t> </w:t>
      </w:r>
      <w:r>
        <w:rPr>
          <w:b/>
          <w:color w:val="56555A"/>
          <w:spacing w:val="-4"/>
          <w:sz w:val="24"/>
        </w:rPr>
        <w:t>от</w:t>
      </w:r>
      <w:r>
        <w:rPr>
          <w:b/>
          <w:color w:val="56555A"/>
          <w:spacing w:val="-13"/>
          <w:sz w:val="24"/>
        </w:rPr>
        <w:t> </w:t>
      </w:r>
      <w:r>
        <w:rPr>
          <w:b/>
          <w:color w:val="56555A"/>
          <w:spacing w:val="-4"/>
          <w:sz w:val="24"/>
        </w:rPr>
        <w:t>28.06.1995</w:t>
      </w:r>
      <w:r>
        <w:rPr>
          <w:b/>
          <w:color w:val="56555A"/>
          <w:spacing w:val="-16"/>
          <w:sz w:val="24"/>
        </w:rPr>
        <w:t> </w:t>
      </w:r>
      <w:r>
        <w:rPr>
          <w:b/>
          <w:color w:val="56555A"/>
          <w:spacing w:val="-4"/>
          <w:sz w:val="24"/>
        </w:rPr>
        <w:t>№81-11</w:t>
      </w:r>
      <w:r>
        <w:rPr>
          <w:b/>
          <w:color w:val="56555A"/>
          <w:spacing w:val="-17"/>
          <w:sz w:val="24"/>
        </w:rPr>
        <w:t> </w:t>
      </w:r>
      <w:r>
        <w:rPr>
          <w:b/>
          <w:color w:val="56555A"/>
          <w:spacing w:val="-4"/>
          <w:sz w:val="24"/>
        </w:rPr>
        <w:t>являются</w:t>
      </w:r>
      <w:r>
        <w:rPr>
          <w:b/>
          <w:color w:val="56555A"/>
          <w:spacing w:val="-18"/>
          <w:sz w:val="24"/>
        </w:rPr>
        <w:t> </w:t>
      </w:r>
      <w:r>
        <w:rPr>
          <w:b/>
          <w:color w:val="56555A"/>
          <w:spacing w:val="-4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701" w:val="left" w:leader="none"/>
        </w:tabs>
        <w:spacing w:line="240" w:lineRule="auto" w:before="189" w:after="0"/>
        <w:ind w:left="701" w:right="315" w:hanging="389"/>
        <w:jc w:val="both"/>
        <w:rPr>
          <w:sz w:val="22"/>
        </w:rPr>
      </w:pPr>
      <w:r>
        <w:rPr>
          <w:color w:val="56555A"/>
          <w:w w:val="110"/>
          <w:sz w:val="22"/>
        </w:rPr>
        <w:t>отсутствие</w:t>
      </w:r>
      <w:r>
        <w:rPr>
          <w:color w:val="56555A"/>
          <w:w w:val="110"/>
          <w:sz w:val="22"/>
        </w:rPr>
        <w:t> задолженности</w:t>
      </w:r>
      <w:r>
        <w:rPr>
          <w:color w:val="56555A"/>
          <w:w w:val="110"/>
          <w:sz w:val="22"/>
        </w:rPr>
        <w:t> по</w:t>
      </w:r>
      <w:r>
        <w:rPr>
          <w:color w:val="56555A"/>
          <w:w w:val="110"/>
          <w:sz w:val="22"/>
        </w:rPr>
        <w:t> уплате</w:t>
      </w:r>
      <w:r>
        <w:rPr>
          <w:color w:val="56555A"/>
          <w:w w:val="110"/>
          <w:sz w:val="22"/>
        </w:rPr>
        <w:t> налогов,</w:t>
      </w:r>
      <w:r>
        <w:rPr>
          <w:color w:val="56555A"/>
          <w:w w:val="110"/>
          <w:sz w:val="22"/>
        </w:rPr>
        <w:t> сборов</w:t>
      </w:r>
      <w:r>
        <w:rPr>
          <w:color w:val="56555A"/>
          <w:w w:val="110"/>
          <w:sz w:val="22"/>
        </w:rPr>
        <w:t> и</w:t>
      </w:r>
      <w:r>
        <w:rPr>
          <w:color w:val="56555A"/>
          <w:w w:val="110"/>
          <w:sz w:val="22"/>
        </w:rPr>
        <w:t> других</w:t>
      </w:r>
      <w:r>
        <w:rPr>
          <w:color w:val="56555A"/>
          <w:w w:val="110"/>
          <w:sz w:val="22"/>
        </w:rPr>
        <w:t> обязательных платежей в бюджеты</w:t>
      </w:r>
      <w:r>
        <w:rPr>
          <w:color w:val="56555A"/>
          <w:spacing w:val="-1"/>
          <w:w w:val="110"/>
          <w:sz w:val="22"/>
        </w:rPr>
        <w:t> </w:t>
      </w:r>
      <w:r>
        <w:rPr>
          <w:color w:val="56555A"/>
          <w:w w:val="110"/>
          <w:sz w:val="22"/>
        </w:rPr>
        <w:t>всех уровней и государственные внебюджетные фонды, а также</w:t>
      </w:r>
      <w:r>
        <w:rPr>
          <w:color w:val="56555A"/>
          <w:w w:val="110"/>
          <w:sz w:val="22"/>
        </w:rPr>
        <w:t> пеней</w:t>
      </w:r>
      <w:r>
        <w:rPr>
          <w:color w:val="56555A"/>
          <w:w w:val="110"/>
          <w:sz w:val="22"/>
        </w:rPr>
        <w:t> и</w:t>
      </w:r>
      <w:r>
        <w:rPr>
          <w:color w:val="56555A"/>
          <w:w w:val="110"/>
          <w:sz w:val="22"/>
        </w:rPr>
        <w:t> штрафов</w:t>
      </w:r>
      <w:r>
        <w:rPr>
          <w:color w:val="56555A"/>
          <w:w w:val="110"/>
          <w:sz w:val="22"/>
        </w:rPr>
        <w:t> по</w:t>
      </w:r>
      <w:r>
        <w:rPr>
          <w:color w:val="56555A"/>
          <w:w w:val="110"/>
          <w:sz w:val="22"/>
        </w:rPr>
        <w:t> ним</w:t>
      </w:r>
      <w:r>
        <w:rPr>
          <w:color w:val="56555A"/>
          <w:w w:val="110"/>
          <w:sz w:val="22"/>
        </w:rPr>
        <w:t> в</w:t>
      </w:r>
      <w:r>
        <w:rPr>
          <w:color w:val="56555A"/>
          <w:w w:val="110"/>
          <w:sz w:val="22"/>
        </w:rPr>
        <w:t> суммарном</w:t>
      </w:r>
      <w:r>
        <w:rPr>
          <w:color w:val="56555A"/>
          <w:w w:val="110"/>
          <w:sz w:val="22"/>
        </w:rPr>
        <w:t> объеме</w:t>
      </w:r>
      <w:r>
        <w:rPr>
          <w:color w:val="56555A"/>
          <w:w w:val="110"/>
          <w:sz w:val="22"/>
        </w:rPr>
        <w:t> более</w:t>
      </w:r>
      <w:r>
        <w:rPr>
          <w:color w:val="56555A"/>
          <w:w w:val="110"/>
          <w:sz w:val="22"/>
        </w:rPr>
        <w:t> 10</w:t>
      </w:r>
      <w:r>
        <w:rPr>
          <w:color w:val="56555A"/>
          <w:w w:val="110"/>
          <w:sz w:val="22"/>
        </w:rPr>
        <w:t> %</w:t>
      </w:r>
      <w:r>
        <w:rPr>
          <w:color w:val="56555A"/>
          <w:w w:val="110"/>
          <w:sz w:val="22"/>
        </w:rPr>
        <w:t> от</w:t>
      </w:r>
      <w:r>
        <w:rPr>
          <w:color w:val="56555A"/>
          <w:w w:val="110"/>
          <w:sz w:val="22"/>
        </w:rPr>
        <w:t> суммы заявленной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налоговой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льготы.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Льготы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по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имущественным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налогам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за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2025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год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не предоставляются</w:t>
      </w:r>
      <w:r>
        <w:rPr>
          <w:color w:val="56555A"/>
          <w:spacing w:val="-27"/>
          <w:w w:val="110"/>
          <w:sz w:val="22"/>
        </w:rPr>
        <w:t> </w:t>
      </w:r>
      <w:r>
        <w:rPr>
          <w:color w:val="56555A"/>
          <w:w w:val="110"/>
          <w:sz w:val="22"/>
        </w:rPr>
        <w:t>при</w:t>
      </w:r>
      <w:r>
        <w:rPr>
          <w:color w:val="56555A"/>
          <w:spacing w:val="-23"/>
          <w:w w:val="110"/>
          <w:sz w:val="22"/>
        </w:rPr>
        <w:t> </w:t>
      </w:r>
      <w:r>
        <w:rPr>
          <w:color w:val="56555A"/>
          <w:w w:val="110"/>
          <w:sz w:val="22"/>
        </w:rPr>
        <w:t>наличии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задолженности</w:t>
      </w:r>
      <w:r>
        <w:rPr>
          <w:color w:val="56555A"/>
          <w:spacing w:val="-26"/>
          <w:w w:val="110"/>
          <w:sz w:val="22"/>
        </w:rPr>
        <w:t> </w:t>
      </w:r>
      <w:r>
        <w:rPr>
          <w:color w:val="56555A"/>
          <w:w w:val="110"/>
          <w:sz w:val="22"/>
        </w:rPr>
        <w:t>по</w:t>
      </w:r>
      <w:r>
        <w:rPr>
          <w:color w:val="56555A"/>
          <w:spacing w:val="-22"/>
          <w:w w:val="110"/>
          <w:sz w:val="22"/>
        </w:rPr>
        <w:t> </w:t>
      </w:r>
      <w:r>
        <w:rPr>
          <w:color w:val="56555A"/>
          <w:w w:val="110"/>
          <w:sz w:val="22"/>
        </w:rPr>
        <w:t>состоянию</w:t>
      </w:r>
      <w:r>
        <w:rPr>
          <w:color w:val="56555A"/>
          <w:spacing w:val="-19"/>
          <w:w w:val="110"/>
          <w:sz w:val="22"/>
        </w:rPr>
        <w:t> </w:t>
      </w:r>
      <w:r>
        <w:rPr>
          <w:color w:val="56555A"/>
          <w:w w:val="110"/>
          <w:sz w:val="22"/>
        </w:rPr>
        <w:t>на</w:t>
      </w:r>
      <w:r>
        <w:rPr>
          <w:color w:val="56555A"/>
          <w:spacing w:val="-21"/>
          <w:w w:val="110"/>
          <w:sz w:val="22"/>
        </w:rPr>
        <w:t> </w:t>
      </w:r>
      <w:r>
        <w:rPr>
          <w:color w:val="56555A"/>
          <w:w w:val="110"/>
          <w:sz w:val="22"/>
        </w:rPr>
        <w:t>31.12.2025;</w:t>
      </w:r>
    </w:p>
    <w:p>
      <w:pPr>
        <w:pStyle w:val="ListParagraph"/>
        <w:numPr>
          <w:ilvl w:val="0"/>
          <w:numId w:val="1"/>
        </w:numPr>
        <w:tabs>
          <w:tab w:pos="701" w:val="left" w:leader="none"/>
        </w:tabs>
        <w:spacing w:line="240" w:lineRule="auto" w:before="112" w:after="0"/>
        <w:ind w:left="701" w:right="317" w:hanging="389"/>
        <w:jc w:val="both"/>
        <w:rPr>
          <w:sz w:val="22"/>
        </w:rPr>
      </w:pPr>
      <w:r>
        <w:rPr>
          <w:color w:val="56555A"/>
          <w:w w:val="110"/>
          <w:sz w:val="22"/>
        </w:rPr>
        <w:t>отсутствие</w:t>
      </w:r>
      <w:r>
        <w:rPr>
          <w:color w:val="56555A"/>
          <w:w w:val="110"/>
          <w:sz w:val="22"/>
        </w:rPr>
        <w:t> информации</w:t>
      </w:r>
      <w:r>
        <w:rPr>
          <w:color w:val="56555A"/>
          <w:w w:val="110"/>
          <w:sz w:val="22"/>
        </w:rPr>
        <w:t> о</w:t>
      </w:r>
      <w:r>
        <w:rPr>
          <w:color w:val="56555A"/>
          <w:w w:val="110"/>
          <w:sz w:val="22"/>
        </w:rPr>
        <w:t> проведении</w:t>
      </w:r>
      <w:r>
        <w:rPr>
          <w:color w:val="56555A"/>
          <w:w w:val="110"/>
          <w:sz w:val="22"/>
        </w:rPr>
        <w:t> процедур</w:t>
      </w:r>
      <w:r>
        <w:rPr>
          <w:color w:val="56555A"/>
          <w:w w:val="110"/>
          <w:sz w:val="22"/>
        </w:rPr>
        <w:t> банкротства</w:t>
      </w:r>
      <w:r>
        <w:rPr>
          <w:color w:val="56555A"/>
          <w:w w:val="110"/>
          <w:sz w:val="22"/>
        </w:rPr>
        <w:t> в</w:t>
      </w:r>
      <w:r>
        <w:rPr>
          <w:color w:val="56555A"/>
          <w:w w:val="110"/>
          <w:sz w:val="22"/>
        </w:rPr>
        <w:t> отношении налогоплательщика</w:t>
      </w:r>
      <w:r>
        <w:rPr>
          <w:color w:val="56555A"/>
          <w:w w:val="110"/>
          <w:sz w:val="22"/>
        </w:rPr>
        <w:t> в</w:t>
      </w:r>
      <w:r>
        <w:rPr>
          <w:color w:val="56555A"/>
          <w:w w:val="110"/>
          <w:sz w:val="22"/>
        </w:rPr>
        <w:t> Едином</w:t>
      </w:r>
      <w:r>
        <w:rPr>
          <w:color w:val="56555A"/>
          <w:w w:val="110"/>
          <w:sz w:val="22"/>
        </w:rPr>
        <w:t> государственном</w:t>
      </w:r>
      <w:r>
        <w:rPr>
          <w:color w:val="56555A"/>
          <w:w w:val="110"/>
          <w:sz w:val="22"/>
        </w:rPr>
        <w:t> реестре</w:t>
      </w:r>
      <w:r>
        <w:rPr>
          <w:color w:val="56555A"/>
          <w:w w:val="110"/>
          <w:sz w:val="22"/>
        </w:rPr>
        <w:t> индивидуальных </w:t>
      </w:r>
      <w:r>
        <w:rPr>
          <w:color w:val="56555A"/>
          <w:spacing w:val="-2"/>
          <w:w w:val="110"/>
          <w:sz w:val="22"/>
        </w:rPr>
        <w:t>предпринимателей;</w:t>
      </w:r>
    </w:p>
    <w:p>
      <w:pPr>
        <w:pStyle w:val="ListParagraph"/>
        <w:numPr>
          <w:ilvl w:val="0"/>
          <w:numId w:val="1"/>
        </w:numPr>
        <w:tabs>
          <w:tab w:pos="701" w:val="left" w:leader="none"/>
        </w:tabs>
        <w:spacing w:line="240" w:lineRule="auto" w:before="116" w:after="0"/>
        <w:ind w:left="701" w:right="317" w:hanging="389"/>
        <w:jc w:val="both"/>
        <w:rPr>
          <w:sz w:val="22"/>
        </w:rPr>
      </w:pPr>
      <w:r>
        <w:rPr>
          <w:color w:val="56555A"/>
          <w:w w:val="110"/>
          <w:sz w:val="22"/>
        </w:rPr>
        <w:t>отсутствие</w:t>
      </w:r>
      <w:r>
        <w:rPr>
          <w:color w:val="56555A"/>
          <w:spacing w:val="-1"/>
          <w:w w:val="110"/>
          <w:sz w:val="22"/>
        </w:rPr>
        <w:t> </w:t>
      </w:r>
      <w:r>
        <w:rPr>
          <w:color w:val="56555A"/>
          <w:w w:val="110"/>
          <w:sz w:val="22"/>
        </w:rPr>
        <w:t>информации</w:t>
      </w:r>
      <w:r>
        <w:rPr>
          <w:color w:val="56555A"/>
          <w:spacing w:val="-1"/>
          <w:w w:val="110"/>
          <w:sz w:val="22"/>
        </w:rPr>
        <w:t> </w:t>
      </w:r>
      <w:r>
        <w:rPr>
          <w:color w:val="56555A"/>
          <w:w w:val="110"/>
          <w:sz w:val="22"/>
        </w:rPr>
        <w:t>о</w:t>
      </w:r>
      <w:r>
        <w:rPr>
          <w:color w:val="56555A"/>
          <w:spacing w:val="-1"/>
          <w:w w:val="110"/>
          <w:sz w:val="22"/>
        </w:rPr>
        <w:t> </w:t>
      </w:r>
      <w:r>
        <w:rPr>
          <w:color w:val="56555A"/>
          <w:w w:val="110"/>
          <w:sz w:val="22"/>
        </w:rPr>
        <w:t>налогоплательщике</w:t>
      </w:r>
      <w:r>
        <w:rPr>
          <w:color w:val="56555A"/>
          <w:spacing w:val="-1"/>
          <w:w w:val="110"/>
          <w:sz w:val="22"/>
        </w:rPr>
        <w:t> </w:t>
      </w:r>
      <w:r>
        <w:rPr>
          <w:color w:val="56555A"/>
          <w:w w:val="110"/>
          <w:sz w:val="22"/>
        </w:rPr>
        <w:t>в</w:t>
      </w:r>
      <w:r>
        <w:rPr>
          <w:color w:val="56555A"/>
          <w:spacing w:val="-1"/>
          <w:w w:val="110"/>
          <w:sz w:val="22"/>
        </w:rPr>
        <w:t> </w:t>
      </w:r>
      <w:r>
        <w:rPr>
          <w:color w:val="56555A"/>
          <w:w w:val="110"/>
          <w:sz w:val="22"/>
        </w:rPr>
        <w:t>публичном</w:t>
      </w:r>
      <w:r>
        <w:rPr>
          <w:color w:val="56555A"/>
          <w:spacing w:val="-3"/>
          <w:w w:val="110"/>
          <w:sz w:val="22"/>
        </w:rPr>
        <w:t> </w:t>
      </w:r>
      <w:r>
        <w:rPr>
          <w:color w:val="56555A"/>
          <w:w w:val="110"/>
          <w:sz w:val="22"/>
        </w:rPr>
        <w:t>реестре</w:t>
      </w:r>
      <w:r>
        <w:rPr>
          <w:color w:val="56555A"/>
          <w:spacing w:val="-2"/>
          <w:w w:val="110"/>
          <w:sz w:val="22"/>
        </w:rPr>
        <w:t> </w:t>
      </w:r>
      <w:r>
        <w:rPr>
          <w:color w:val="56555A"/>
          <w:w w:val="110"/>
          <w:sz w:val="22"/>
        </w:rPr>
        <w:t>должников, ведение</w:t>
      </w:r>
      <w:r>
        <w:rPr>
          <w:color w:val="56555A"/>
          <w:w w:val="110"/>
          <w:sz w:val="22"/>
        </w:rPr>
        <w:t> которого</w:t>
      </w:r>
      <w:r>
        <w:rPr>
          <w:color w:val="56555A"/>
          <w:w w:val="110"/>
          <w:sz w:val="22"/>
        </w:rPr>
        <w:t> осуществляется</w:t>
      </w:r>
      <w:r>
        <w:rPr>
          <w:color w:val="56555A"/>
          <w:w w:val="110"/>
          <w:sz w:val="22"/>
        </w:rPr>
        <w:t> Комитетом</w:t>
      </w:r>
      <w:r>
        <w:rPr>
          <w:color w:val="56555A"/>
          <w:w w:val="110"/>
          <w:sz w:val="22"/>
        </w:rPr>
        <w:t> финансов</w:t>
      </w:r>
      <w:r>
        <w:rPr>
          <w:color w:val="56555A"/>
          <w:w w:val="110"/>
          <w:sz w:val="22"/>
        </w:rPr>
        <w:t> Санкт-Петербурга. Реестр размещен на сайте: </w:t>
      </w:r>
      <w:hyperlink r:id="rId7">
        <w:r>
          <w:rPr>
            <w:color w:val="56555A"/>
            <w:w w:val="110"/>
            <w:sz w:val="22"/>
          </w:rPr>
          <w:t>https://fincom.gov.spb.ru/debtorRegistry/legal</w:t>
        </w:r>
      </w:hyperlink>
      <w:r>
        <w:rPr>
          <w:color w:val="56555A"/>
          <w:w w:val="110"/>
          <w:sz w:val="22"/>
        </w:rPr>
        <w:t>.</w:t>
      </w:r>
    </w:p>
    <w:p>
      <w:pPr>
        <w:spacing w:before="198"/>
        <w:ind w:left="305" w:right="316" w:firstLine="0"/>
        <w:jc w:val="both"/>
        <w:rPr>
          <w:sz w:val="24"/>
        </w:rPr>
      </w:pPr>
      <w:r>
        <w:rPr>
          <w:color w:val="56555A"/>
          <w:w w:val="110"/>
          <w:sz w:val="24"/>
        </w:rPr>
        <w:t>При</w:t>
      </w:r>
      <w:r>
        <w:rPr>
          <w:color w:val="56555A"/>
          <w:spacing w:val="-21"/>
          <w:w w:val="110"/>
          <w:sz w:val="24"/>
        </w:rPr>
        <w:t> </w:t>
      </w:r>
      <w:r>
        <w:rPr>
          <w:color w:val="56555A"/>
          <w:w w:val="110"/>
          <w:sz w:val="24"/>
        </w:rPr>
        <w:t>невыполнении</w:t>
      </w:r>
      <w:r>
        <w:rPr>
          <w:color w:val="56555A"/>
          <w:spacing w:val="-21"/>
          <w:w w:val="110"/>
          <w:sz w:val="24"/>
        </w:rPr>
        <w:t> </w:t>
      </w:r>
      <w:r>
        <w:rPr>
          <w:color w:val="56555A"/>
          <w:w w:val="110"/>
          <w:sz w:val="24"/>
        </w:rPr>
        <w:t>указанных</w:t>
      </w:r>
      <w:r>
        <w:rPr>
          <w:color w:val="56555A"/>
          <w:spacing w:val="-20"/>
          <w:w w:val="110"/>
          <w:sz w:val="24"/>
        </w:rPr>
        <w:t> </w:t>
      </w:r>
      <w:r>
        <w:rPr>
          <w:color w:val="56555A"/>
          <w:w w:val="110"/>
          <w:sz w:val="24"/>
        </w:rPr>
        <w:t>условий</w:t>
      </w:r>
      <w:r>
        <w:rPr>
          <w:color w:val="56555A"/>
          <w:spacing w:val="-21"/>
          <w:w w:val="110"/>
          <w:sz w:val="24"/>
        </w:rPr>
        <w:t> </w:t>
      </w:r>
      <w:r>
        <w:rPr>
          <w:color w:val="56555A"/>
          <w:w w:val="110"/>
          <w:sz w:val="24"/>
        </w:rPr>
        <w:t>налогоплательщику</w:t>
      </w:r>
      <w:r>
        <w:rPr>
          <w:color w:val="56555A"/>
          <w:spacing w:val="-21"/>
          <w:w w:val="110"/>
          <w:sz w:val="24"/>
        </w:rPr>
        <w:t> </w:t>
      </w:r>
      <w:r>
        <w:rPr>
          <w:color w:val="56555A"/>
          <w:w w:val="110"/>
          <w:sz w:val="24"/>
        </w:rPr>
        <w:t>будет</w:t>
      </w:r>
      <w:r>
        <w:rPr>
          <w:color w:val="56555A"/>
          <w:spacing w:val="-20"/>
          <w:w w:val="110"/>
          <w:sz w:val="24"/>
        </w:rPr>
        <w:t> </w:t>
      </w:r>
      <w:r>
        <w:rPr>
          <w:color w:val="56555A"/>
          <w:w w:val="110"/>
          <w:sz w:val="24"/>
        </w:rPr>
        <w:t>направлено налоговое уведомление на уплату имущественных налогов, исчисленных за 2025</w:t>
      </w:r>
      <w:r>
        <w:rPr>
          <w:color w:val="56555A"/>
          <w:w w:val="110"/>
          <w:sz w:val="24"/>
        </w:rPr>
        <w:t> год,</w:t>
      </w:r>
      <w:r>
        <w:rPr>
          <w:color w:val="56555A"/>
          <w:w w:val="110"/>
          <w:sz w:val="24"/>
        </w:rPr>
        <w:t> без</w:t>
      </w:r>
      <w:r>
        <w:rPr>
          <w:color w:val="56555A"/>
          <w:w w:val="110"/>
          <w:sz w:val="24"/>
        </w:rPr>
        <w:t> учета</w:t>
      </w:r>
      <w:r>
        <w:rPr>
          <w:color w:val="56555A"/>
          <w:w w:val="110"/>
          <w:sz w:val="24"/>
        </w:rPr>
        <w:t> льготы.</w:t>
      </w:r>
      <w:r>
        <w:rPr>
          <w:color w:val="56555A"/>
          <w:w w:val="110"/>
          <w:sz w:val="24"/>
        </w:rPr>
        <w:t> Льгота</w:t>
      </w:r>
      <w:r>
        <w:rPr>
          <w:color w:val="56555A"/>
          <w:w w:val="110"/>
          <w:sz w:val="24"/>
        </w:rPr>
        <w:t> за</w:t>
      </w:r>
      <w:r>
        <w:rPr>
          <w:color w:val="56555A"/>
          <w:w w:val="110"/>
          <w:sz w:val="24"/>
        </w:rPr>
        <w:t> 2025</w:t>
      </w:r>
      <w:r>
        <w:rPr>
          <w:color w:val="56555A"/>
          <w:w w:val="110"/>
          <w:sz w:val="24"/>
        </w:rPr>
        <w:t> год</w:t>
      </w:r>
      <w:r>
        <w:rPr>
          <w:color w:val="56555A"/>
          <w:w w:val="110"/>
          <w:sz w:val="24"/>
        </w:rPr>
        <w:t> может</w:t>
      </w:r>
      <w:r>
        <w:rPr>
          <w:color w:val="56555A"/>
          <w:w w:val="110"/>
          <w:sz w:val="24"/>
        </w:rPr>
        <w:t> быть</w:t>
      </w:r>
      <w:r>
        <w:rPr>
          <w:color w:val="56555A"/>
          <w:w w:val="110"/>
          <w:sz w:val="24"/>
        </w:rPr>
        <w:t> предоставлена только</w:t>
      </w:r>
      <w:r>
        <w:rPr>
          <w:color w:val="56555A"/>
          <w:spacing w:val="-19"/>
          <w:w w:val="110"/>
          <w:sz w:val="24"/>
        </w:rPr>
        <w:t> </w:t>
      </w:r>
      <w:r>
        <w:rPr>
          <w:color w:val="56555A"/>
          <w:w w:val="110"/>
          <w:sz w:val="24"/>
        </w:rPr>
        <w:t>при</w:t>
      </w:r>
      <w:r>
        <w:rPr>
          <w:color w:val="56555A"/>
          <w:spacing w:val="-19"/>
          <w:w w:val="110"/>
          <w:sz w:val="24"/>
        </w:rPr>
        <w:t> </w:t>
      </w:r>
      <w:r>
        <w:rPr>
          <w:color w:val="56555A"/>
          <w:w w:val="110"/>
          <w:sz w:val="24"/>
        </w:rPr>
        <w:t>условии</w:t>
      </w:r>
      <w:r>
        <w:rPr>
          <w:color w:val="56555A"/>
          <w:spacing w:val="-19"/>
          <w:w w:val="110"/>
          <w:sz w:val="24"/>
        </w:rPr>
        <w:t> </w:t>
      </w:r>
      <w:r>
        <w:rPr>
          <w:color w:val="56555A"/>
          <w:w w:val="110"/>
          <w:sz w:val="24"/>
        </w:rPr>
        <w:t>устранения</w:t>
      </w:r>
      <w:r>
        <w:rPr>
          <w:color w:val="56555A"/>
          <w:spacing w:val="-20"/>
          <w:w w:val="110"/>
          <w:sz w:val="24"/>
        </w:rPr>
        <w:t> </w:t>
      </w:r>
      <w:r>
        <w:rPr>
          <w:color w:val="56555A"/>
          <w:w w:val="110"/>
          <w:sz w:val="24"/>
        </w:rPr>
        <w:t>обстоятельств,</w:t>
      </w:r>
      <w:r>
        <w:rPr>
          <w:color w:val="56555A"/>
          <w:spacing w:val="-18"/>
          <w:w w:val="110"/>
          <w:sz w:val="24"/>
        </w:rPr>
        <w:t> </w:t>
      </w:r>
      <w:r>
        <w:rPr>
          <w:color w:val="56555A"/>
          <w:w w:val="110"/>
          <w:sz w:val="24"/>
        </w:rPr>
        <w:t>препятствующих</w:t>
      </w:r>
      <w:r>
        <w:rPr>
          <w:color w:val="56555A"/>
          <w:spacing w:val="-19"/>
          <w:w w:val="110"/>
          <w:sz w:val="24"/>
        </w:rPr>
        <w:t> </w:t>
      </w:r>
      <w:r>
        <w:rPr>
          <w:color w:val="56555A"/>
          <w:w w:val="110"/>
          <w:sz w:val="24"/>
        </w:rPr>
        <w:t>применению налоговой</w:t>
      </w:r>
      <w:r>
        <w:rPr>
          <w:color w:val="56555A"/>
          <w:spacing w:val="-16"/>
          <w:w w:val="110"/>
          <w:sz w:val="24"/>
        </w:rPr>
        <w:t> </w:t>
      </w:r>
      <w:r>
        <w:rPr>
          <w:color w:val="56555A"/>
          <w:w w:val="110"/>
          <w:sz w:val="24"/>
        </w:rPr>
        <w:t>льготы</w:t>
      </w:r>
      <w:r>
        <w:rPr>
          <w:color w:val="56555A"/>
          <w:spacing w:val="-23"/>
          <w:w w:val="110"/>
          <w:sz w:val="24"/>
        </w:rPr>
        <w:t> </w:t>
      </w:r>
      <w:r>
        <w:rPr>
          <w:color w:val="56555A"/>
          <w:w w:val="110"/>
          <w:sz w:val="24"/>
        </w:rPr>
        <w:t>в</w:t>
      </w:r>
      <w:r>
        <w:rPr>
          <w:color w:val="56555A"/>
          <w:spacing w:val="-16"/>
          <w:w w:val="110"/>
          <w:sz w:val="24"/>
        </w:rPr>
        <w:t> </w:t>
      </w:r>
      <w:r>
        <w:rPr>
          <w:color w:val="56555A"/>
          <w:w w:val="110"/>
          <w:sz w:val="24"/>
        </w:rPr>
        <w:t>срок</w:t>
      </w:r>
      <w:r>
        <w:rPr>
          <w:color w:val="56555A"/>
          <w:spacing w:val="-21"/>
          <w:w w:val="110"/>
          <w:sz w:val="24"/>
        </w:rPr>
        <w:t> </w:t>
      </w:r>
      <w:r>
        <w:rPr>
          <w:color w:val="56555A"/>
          <w:w w:val="110"/>
          <w:sz w:val="24"/>
        </w:rPr>
        <w:t>не</w:t>
      </w:r>
      <w:r>
        <w:rPr>
          <w:color w:val="56555A"/>
          <w:spacing w:val="-15"/>
          <w:w w:val="110"/>
          <w:sz w:val="24"/>
        </w:rPr>
        <w:t> </w:t>
      </w:r>
      <w:r>
        <w:rPr>
          <w:color w:val="56555A"/>
          <w:w w:val="110"/>
          <w:sz w:val="24"/>
        </w:rPr>
        <w:t>позднее</w:t>
      </w:r>
      <w:r>
        <w:rPr>
          <w:color w:val="56555A"/>
          <w:spacing w:val="-17"/>
          <w:w w:val="110"/>
          <w:sz w:val="24"/>
        </w:rPr>
        <w:t> </w:t>
      </w:r>
      <w:r>
        <w:rPr>
          <w:color w:val="56555A"/>
          <w:w w:val="110"/>
          <w:sz w:val="24"/>
        </w:rPr>
        <w:t>31.12.2026.</w:t>
      </w:r>
    </w:p>
    <w:p>
      <w:pPr>
        <w:spacing w:before="172"/>
        <w:ind w:left="311" w:right="299" w:firstLine="0"/>
        <w:jc w:val="both"/>
        <w:rPr>
          <w:sz w:val="24"/>
        </w:rPr>
      </w:pPr>
      <w:r>
        <w:rPr>
          <w:color w:val="56555A"/>
          <w:w w:val="110"/>
          <w:sz w:val="24"/>
        </w:rPr>
        <w:t>Узнать</w:t>
      </w:r>
      <w:r>
        <w:rPr>
          <w:color w:val="56555A"/>
          <w:w w:val="110"/>
          <w:sz w:val="24"/>
        </w:rPr>
        <w:t> о</w:t>
      </w:r>
      <w:r>
        <w:rPr>
          <w:color w:val="56555A"/>
          <w:w w:val="110"/>
          <w:sz w:val="24"/>
        </w:rPr>
        <w:t> налоговой</w:t>
      </w:r>
      <w:r>
        <w:rPr>
          <w:color w:val="56555A"/>
          <w:w w:val="110"/>
          <w:sz w:val="24"/>
        </w:rPr>
        <w:t> задолженности</w:t>
      </w:r>
      <w:r>
        <w:rPr>
          <w:color w:val="56555A"/>
          <w:w w:val="110"/>
          <w:sz w:val="24"/>
        </w:rPr>
        <w:t> можно</w:t>
      </w:r>
      <w:r>
        <w:rPr>
          <w:color w:val="56555A"/>
          <w:w w:val="110"/>
          <w:sz w:val="24"/>
        </w:rPr>
        <w:t> в</w:t>
      </w:r>
      <w:r>
        <w:rPr>
          <w:color w:val="56555A"/>
          <w:w w:val="110"/>
          <w:sz w:val="24"/>
        </w:rPr>
        <w:t> сервисе</w:t>
      </w:r>
      <w:r>
        <w:rPr>
          <w:color w:val="56555A"/>
          <w:w w:val="110"/>
          <w:sz w:val="24"/>
        </w:rPr>
        <w:t> «Личный</w:t>
      </w:r>
      <w:r>
        <w:rPr>
          <w:color w:val="56555A"/>
          <w:w w:val="110"/>
          <w:sz w:val="24"/>
        </w:rPr>
        <w:t> кабинет налогоплательщика</w:t>
      </w:r>
      <w:r>
        <w:rPr>
          <w:color w:val="56555A"/>
          <w:w w:val="110"/>
          <w:sz w:val="24"/>
        </w:rPr>
        <w:t> для</w:t>
      </w:r>
      <w:r>
        <w:rPr>
          <w:color w:val="56555A"/>
          <w:w w:val="110"/>
          <w:sz w:val="24"/>
        </w:rPr>
        <w:t> физических</w:t>
      </w:r>
      <w:r>
        <w:rPr>
          <w:color w:val="56555A"/>
          <w:w w:val="110"/>
          <w:sz w:val="24"/>
        </w:rPr>
        <w:t> лиц»,</w:t>
      </w:r>
      <w:r>
        <w:rPr>
          <w:color w:val="56555A"/>
          <w:w w:val="110"/>
          <w:sz w:val="24"/>
        </w:rPr>
        <w:t> на</w:t>
      </w:r>
      <w:r>
        <w:rPr>
          <w:color w:val="56555A"/>
          <w:w w:val="110"/>
          <w:sz w:val="24"/>
        </w:rPr>
        <w:t> Едином</w:t>
      </w:r>
      <w:r>
        <w:rPr>
          <w:color w:val="56555A"/>
          <w:w w:val="110"/>
          <w:sz w:val="24"/>
        </w:rPr>
        <w:t> портале государственных</w:t>
      </w:r>
      <w:r>
        <w:rPr>
          <w:color w:val="56555A"/>
          <w:spacing w:val="-17"/>
          <w:w w:val="110"/>
          <w:sz w:val="24"/>
        </w:rPr>
        <w:t> </w:t>
      </w:r>
      <w:r>
        <w:rPr>
          <w:color w:val="56555A"/>
          <w:w w:val="110"/>
          <w:sz w:val="24"/>
        </w:rPr>
        <w:t>услуг</w:t>
      </w:r>
      <w:r>
        <w:rPr>
          <w:color w:val="56555A"/>
          <w:spacing w:val="-15"/>
          <w:w w:val="110"/>
          <w:sz w:val="24"/>
        </w:rPr>
        <w:t> </w:t>
      </w:r>
      <w:r>
        <w:rPr>
          <w:color w:val="56555A"/>
          <w:w w:val="110"/>
          <w:sz w:val="24"/>
        </w:rPr>
        <w:t>или</w:t>
      </w:r>
      <w:r>
        <w:rPr>
          <w:color w:val="56555A"/>
          <w:spacing w:val="-10"/>
          <w:w w:val="110"/>
          <w:sz w:val="24"/>
        </w:rPr>
        <w:t> </w:t>
      </w:r>
      <w:r>
        <w:rPr>
          <w:color w:val="56555A"/>
          <w:w w:val="110"/>
          <w:sz w:val="24"/>
        </w:rPr>
        <w:t>при</w:t>
      </w:r>
      <w:r>
        <w:rPr>
          <w:color w:val="56555A"/>
          <w:spacing w:val="-12"/>
          <w:w w:val="110"/>
          <w:sz w:val="24"/>
        </w:rPr>
        <w:t> </w:t>
      </w:r>
      <w:r>
        <w:rPr>
          <w:color w:val="56555A"/>
          <w:w w:val="110"/>
          <w:sz w:val="24"/>
        </w:rPr>
        <w:t>личном</w:t>
      </w:r>
      <w:r>
        <w:rPr>
          <w:color w:val="56555A"/>
          <w:spacing w:val="-12"/>
          <w:w w:val="110"/>
          <w:sz w:val="24"/>
        </w:rPr>
        <w:t> </w:t>
      </w:r>
      <w:r>
        <w:rPr>
          <w:color w:val="56555A"/>
          <w:w w:val="110"/>
          <w:sz w:val="24"/>
        </w:rPr>
        <w:t>посещении</w:t>
      </w:r>
      <w:r>
        <w:rPr>
          <w:color w:val="56555A"/>
          <w:spacing w:val="-6"/>
          <w:w w:val="110"/>
          <w:sz w:val="24"/>
        </w:rPr>
        <w:t> </w:t>
      </w:r>
      <w:r>
        <w:rPr>
          <w:color w:val="56555A"/>
          <w:w w:val="110"/>
          <w:sz w:val="24"/>
        </w:rPr>
        <w:t>налогового</w:t>
      </w:r>
      <w:r>
        <w:rPr>
          <w:color w:val="56555A"/>
          <w:spacing w:val="-11"/>
          <w:w w:val="110"/>
          <w:sz w:val="24"/>
        </w:rPr>
        <w:t> </w:t>
      </w:r>
      <w:r>
        <w:rPr>
          <w:color w:val="56555A"/>
          <w:w w:val="110"/>
          <w:sz w:val="24"/>
        </w:rPr>
        <w:t>органа.</w:t>
      </w:r>
    </w:p>
    <w:p>
      <w:pPr>
        <w:pStyle w:val="Heading2"/>
        <w:ind w:left="311"/>
      </w:pPr>
      <w:r>
        <w:rPr>
          <w:color w:val="56555A"/>
          <w:spacing w:val="-6"/>
        </w:rPr>
        <w:t>Оплатить</w:t>
      </w:r>
      <w:r>
        <w:rPr>
          <w:color w:val="56555A"/>
          <w:spacing w:val="-8"/>
        </w:rPr>
        <w:t> </w:t>
      </w:r>
      <w:r>
        <w:rPr>
          <w:color w:val="56555A"/>
          <w:spacing w:val="-6"/>
        </w:rPr>
        <w:t>задолженность</w:t>
      </w:r>
      <w:r>
        <w:rPr>
          <w:color w:val="56555A"/>
          <w:spacing w:val="-9"/>
        </w:rPr>
        <w:t> </w:t>
      </w:r>
      <w:r>
        <w:rPr>
          <w:color w:val="56555A"/>
          <w:spacing w:val="-6"/>
        </w:rPr>
        <w:t>можно: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19" w:after="0"/>
        <w:ind w:left="707" w:right="296" w:hanging="389"/>
        <w:jc w:val="left"/>
        <w:rPr>
          <w:sz w:val="22"/>
        </w:rPr>
      </w:pPr>
      <w:r>
        <w:rPr>
          <w:color w:val="56555A"/>
          <w:w w:val="110"/>
          <w:sz w:val="22"/>
        </w:rPr>
        <w:t>через</w:t>
      </w:r>
      <w:r>
        <w:rPr>
          <w:color w:val="56555A"/>
          <w:spacing w:val="39"/>
          <w:w w:val="110"/>
          <w:sz w:val="22"/>
        </w:rPr>
        <w:t> </w:t>
      </w:r>
      <w:r>
        <w:rPr>
          <w:color w:val="56555A"/>
          <w:w w:val="110"/>
          <w:sz w:val="22"/>
        </w:rPr>
        <w:t>сервисы</w:t>
      </w:r>
      <w:r>
        <w:rPr>
          <w:color w:val="56555A"/>
          <w:spacing w:val="38"/>
          <w:w w:val="110"/>
          <w:sz w:val="22"/>
        </w:rPr>
        <w:t> </w:t>
      </w:r>
      <w:r>
        <w:rPr>
          <w:color w:val="56555A"/>
          <w:w w:val="110"/>
          <w:sz w:val="22"/>
        </w:rPr>
        <w:t>ФНС</w:t>
      </w:r>
      <w:r>
        <w:rPr>
          <w:color w:val="56555A"/>
          <w:spacing w:val="38"/>
          <w:w w:val="110"/>
          <w:sz w:val="22"/>
        </w:rPr>
        <w:t> </w:t>
      </w:r>
      <w:r>
        <w:rPr>
          <w:color w:val="56555A"/>
          <w:w w:val="110"/>
          <w:sz w:val="22"/>
        </w:rPr>
        <w:t>России</w:t>
      </w:r>
      <w:r>
        <w:rPr>
          <w:color w:val="56555A"/>
          <w:spacing w:val="38"/>
          <w:w w:val="110"/>
          <w:sz w:val="22"/>
        </w:rPr>
        <w:t> </w:t>
      </w:r>
      <w:r>
        <w:rPr>
          <w:color w:val="56555A"/>
          <w:w w:val="110"/>
          <w:sz w:val="22"/>
        </w:rPr>
        <w:t>«Личный</w:t>
      </w:r>
      <w:r>
        <w:rPr>
          <w:color w:val="56555A"/>
          <w:spacing w:val="39"/>
          <w:w w:val="110"/>
          <w:sz w:val="22"/>
        </w:rPr>
        <w:t> </w:t>
      </w:r>
      <w:r>
        <w:rPr>
          <w:color w:val="56555A"/>
          <w:w w:val="110"/>
          <w:sz w:val="22"/>
        </w:rPr>
        <w:t>кабинет</w:t>
      </w:r>
      <w:r>
        <w:rPr>
          <w:color w:val="56555A"/>
          <w:spacing w:val="37"/>
          <w:w w:val="110"/>
          <w:sz w:val="22"/>
        </w:rPr>
        <w:t> </w:t>
      </w:r>
      <w:r>
        <w:rPr>
          <w:color w:val="56555A"/>
          <w:w w:val="110"/>
          <w:sz w:val="22"/>
        </w:rPr>
        <w:t>налогоплательщика»</w:t>
      </w:r>
      <w:r>
        <w:rPr>
          <w:color w:val="56555A"/>
          <w:spacing w:val="40"/>
          <w:w w:val="110"/>
          <w:sz w:val="22"/>
        </w:rPr>
        <w:t> </w:t>
      </w:r>
      <w:r>
        <w:rPr>
          <w:color w:val="56555A"/>
          <w:w w:val="110"/>
          <w:sz w:val="22"/>
        </w:rPr>
        <w:t>и</w:t>
      </w:r>
      <w:r>
        <w:rPr>
          <w:color w:val="56555A"/>
          <w:spacing w:val="36"/>
          <w:w w:val="110"/>
          <w:sz w:val="22"/>
        </w:rPr>
        <w:t> </w:t>
      </w:r>
      <w:r>
        <w:rPr>
          <w:color w:val="56555A"/>
          <w:w w:val="110"/>
          <w:sz w:val="22"/>
        </w:rPr>
        <w:t>«Уплата налогов и пошлин»;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17" w:after="0"/>
        <w:ind w:left="707" w:right="0" w:hanging="389"/>
        <w:jc w:val="left"/>
        <w:rPr>
          <w:sz w:val="22"/>
        </w:rPr>
      </w:pPr>
      <w:r>
        <w:rPr>
          <w:color w:val="56555A"/>
          <w:sz w:val="22"/>
        </w:rPr>
        <w:t>через</w:t>
      </w:r>
      <w:r>
        <w:rPr>
          <w:color w:val="56555A"/>
          <w:spacing w:val="36"/>
          <w:sz w:val="22"/>
        </w:rPr>
        <w:t> </w:t>
      </w:r>
      <w:r>
        <w:rPr>
          <w:color w:val="56555A"/>
          <w:sz w:val="22"/>
        </w:rPr>
        <w:t>Единый</w:t>
      </w:r>
      <w:r>
        <w:rPr>
          <w:color w:val="56555A"/>
          <w:spacing w:val="38"/>
          <w:sz w:val="22"/>
        </w:rPr>
        <w:t> </w:t>
      </w:r>
      <w:r>
        <w:rPr>
          <w:color w:val="56555A"/>
          <w:sz w:val="22"/>
        </w:rPr>
        <w:t>портал</w:t>
      </w:r>
      <w:r>
        <w:rPr>
          <w:color w:val="56555A"/>
          <w:spacing w:val="36"/>
          <w:sz w:val="22"/>
        </w:rPr>
        <w:t> </w:t>
      </w:r>
      <w:r>
        <w:rPr>
          <w:color w:val="56555A"/>
          <w:spacing w:val="-2"/>
          <w:sz w:val="22"/>
        </w:rPr>
        <w:t>Госуслуг;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30" w:after="0"/>
        <w:ind w:left="707" w:right="0" w:hanging="389"/>
        <w:jc w:val="left"/>
        <w:rPr>
          <w:rFonts w:ascii="Arial" w:hAnsi="Arial"/>
          <w:sz w:val="22"/>
        </w:rPr>
      </w:pPr>
      <w:r>
        <w:rPr>
          <w:rFonts w:ascii="Arial" w:hAnsi="Arial"/>
          <w:color w:val="56555A"/>
          <w:sz w:val="22"/>
        </w:rPr>
        <w:t>в</w:t>
      </w:r>
      <w:r>
        <w:rPr>
          <w:rFonts w:ascii="Arial" w:hAnsi="Arial"/>
          <w:color w:val="56555A"/>
          <w:spacing w:val="-7"/>
          <w:sz w:val="22"/>
        </w:rPr>
        <w:t> </w:t>
      </w:r>
      <w:r>
        <w:rPr>
          <w:rFonts w:ascii="Arial" w:hAnsi="Arial"/>
          <w:color w:val="56555A"/>
          <w:sz w:val="22"/>
        </w:rPr>
        <w:t>отделениях</w:t>
      </w:r>
      <w:r>
        <w:rPr>
          <w:rFonts w:ascii="Arial" w:hAnsi="Arial"/>
          <w:color w:val="56555A"/>
          <w:spacing w:val="-7"/>
          <w:sz w:val="22"/>
        </w:rPr>
        <w:t> </w:t>
      </w:r>
      <w:r>
        <w:rPr>
          <w:rFonts w:ascii="Arial" w:hAnsi="Arial"/>
          <w:color w:val="56555A"/>
          <w:sz w:val="22"/>
        </w:rPr>
        <w:t>банков</w:t>
      </w:r>
      <w:r>
        <w:rPr>
          <w:rFonts w:ascii="Arial" w:hAnsi="Arial"/>
          <w:color w:val="56555A"/>
          <w:spacing w:val="-5"/>
          <w:sz w:val="22"/>
        </w:rPr>
        <w:t> </w:t>
      </w:r>
      <w:r>
        <w:rPr>
          <w:rFonts w:ascii="Arial" w:hAnsi="Arial"/>
          <w:color w:val="56555A"/>
          <w:sz w:val="22"/>
        </w:rPr>
        <w:t>или</w:t>
      </w:r>
      <w:r>
        <w:rPr>
          <w:rFonts w:ascii="Arial" w:hAnsi="Arial"/>
          <w:color w:val="56555A"/>
          <w:spacing w:val="-6"/>
          <w:sz w:val="22"/>
        </w:rPr>
        <w:t> </w:t>
      </w:r>
      <w:r>
        <w:rPr>
          <w:rFonts w:ascii="Arial" w:hAnsi="Arial"/>
          <w:color w:val="56555A"/>
          <w:sz w:val="22"/>
        </w:rPr>
        <w:t>с</w:t>
      </w:r>
      <w:r>
        <w:rPr>
          <w:rFonts w:ascii="Arial" w:hAnsi="Arial"/>
          <w:color w:val="56555A"/>
          <w:spacing w:val="-6"/>
          <w:sz w:val="22"/>
        </w:rPr>
        <w:t> </w:t>
      </w:r>
      <w:r>
        <w:rPr>
          <w:rFonts w:ascii="Arial" w:hAnsi="Arial"/>
          <w:color w:val="56555A"/>
          <w:sz w:val="22"/>
        </w:rPr>
        <w:t>помощью</w:t>
      </w:r>
      <w:r>
        <w:rPr>
          <w:rFonts w:ascii="Arial" w:hAnsi="Arial"/>
          <w:color w:val="56555A"/>
          <w:spacing w:val="-6"/>
          <w:sz w:val="22"/>
        </w:rPr>
        <w:t> </w:t>
      </w:r>
      <w:r>
        <w:rPr>
          <w:rFonts w:ascii="Arial" w:hAnsi="Arial"/>
          <w:color w:val="56555A"/>
          <w:sz w:val="22"/>
        </w:rPr>
        <w:t>онлайн-сервисов</w:t>
      </w:r>
      <w:r>
        <w:rPr>
          <w:rFonts w:ascii="Arial" w:hAnsi="Arial"/>
          <w:color w:val="56555A"/>
          <w:spacing w:val="-10"/>
          <w:sz w:val="22"/>
        </w:rPr>
        <w:t> </w:t>
      </w:r>
      <w:r>
        <w:rPr>
          <w:rFonts w:ascii="Arial" w:hAnsi="Arial"/>
          <w:color w:val="56555A"/>
          <w:sz w:val="22"/>
        </w:rPr>
        <w:t>банков</w:t>
      </w:r>
      <w:r>
        <w:rPr>
          <w:rFonts w:ascii="Arial" w:hAnsi="Arial"/>
          <w:color w:val="56555A"/>
          <w:spacing w:val="-4"/>
          <w:sz w:val="22"/>
        </w:rPr>
        <w:t> </w:t>
      </w:r>
      <w:r>
        <w:rPr>
          <w:rFonts w:ascii="Arial" w:hAnsi="Arial"/>
          <w:color w:val="56555A"/>
          <w:sz w:val="22"/>
        </w:rPr>
        <w:t>-</w:t>
      </w:r>
      <w:r>
        <w:rPr>
          <w:rFonts w:ascii="Arial" w:hAnsi="Arial"/>
          <w:color w:val="56555A"/>
          <w:spacing w:val="-6"/>
          <w:sz w:val="22"/>
        </w:rPr>
        <w:t> </w:t>
      </w:r>
      <w:r>
        <w:rPr>
          <w:rFonts w:ascii="Arial" w:hAnsi="Arial"/>
          <w:color w:val="56555A"/>
          <w:sz w:val="22"/>
        </w:rPr>
        <w:t>партнеров</w:t>
      </w:r>
      <w:r>
        <w:rPr>
          <w:rFonts w:ascii="Arial" w:hAnsi="Arial"/>
          <w:color w:val="56555A"/>
          <w:spacing w:val="-5"/>
          <w:sz w:val="22"/>
        </w:rPr>
        <w:t> </w:t>
      </w:r>
      <w:r>
        <w:rPr>
          <w:rFonts w:ascii="Arial" w:hAnsi="Arial"/>
          <w:color w:val="56555A"/>
          <w:sz w:val="22"/>
        </w:rPr>
        <w:t>ФНС</w:t>
      </w:r>
      <w:r>
        <w:rPr>
          <w:rFonts w:ascii="Arial" w:hAnsi="Arial"/>
          <w:color w:val="56555A"/>
          <w:spacing w:val="-3"/>
          <w:sz w:val="22"/>
        </w:rPr>
        <w:t> </w:t>
      </w:r>
      <w:r>
        <w:rPr>
          <w:rFonts w:ascii="Arial" w:hAnsi="Arial"/>
          <w:color w:val="56555A"/>
          <w:spacing w:val="-2"/>
          <w:sz w:val="22"/>
        </w:rPr>
        <w:t>России.</w:t>
      </w:r>
    </w:p>
    <w:p>
      <w:pPr>
        <w:pStyle w:val="BodyText"/>
        <w:ind w:lef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320040</wp:posOffset>
                </wp:positionH>
                <wp:positionV relativeFrom="paragraph">
                  <wp:posOffset>236112</wp:posOffset>
                </wp:positionV>
                <wp:extent cx="6186170" cy="99377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186170" cy="993775"/>
                          <a:chExt cx="6186170" cy="9937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186170" cy="993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6170" h="993775">
                                <a:moveTo>
                                  <a:pt x="5962523" y="0"/>
                                </a:moveTo>
                                <a:lnTo>
                                  <a:pt x="223329" y="0"/>
                                </a:lnTo>
                                <a:lnTo>
                                  <a:pt x="178320" y="4535"/>
                                </a:lnTo>
                                <a:lnTo>
                                  <a:pt x="136399" y="17545"/>
                                </a:lnTo>
                                <a:lnTo>
                                  <a:pt x="98463" y="38134"/>
                                </a:lnTo>
                                <a:lnTo>
                                  <a:pt x="65411" y="65405"/>
                                </a:lnTo>
                                <a:lnTo>
                                  <a:pt x="38140" y="98462"/>
                                </a:lnTo>
                                <a:lnTo>
                                  <a:pt x="17550" y="136409"/>
                                </a:lnTo>
                                <a:lnTo>
                                  <a:pt x="4537" y="178352"/>
                                </a:lnTo>
                                <a:lnTo>
                                  <a:pt x="0" y="223393"/>
                                </a:lnTo>
                                <a:lnTo>
                                  <a:pt x="0" y="770254"/>
                                </a:lnTo>
                                <a:lnTo>
                                  <a:pt x="4537" y="815295"/>
                                </a:lnTo>
                                <a:lnTo>
                                  <a:pt x="17550" y="857238"/>
                                </a:lnTo>
                                <a:lnTo>
                                  <a:pt x="38140" y="895185"/>
                                </a:lnTo>
                                <a:lnTo>
                                  <a:pt x="65411" y="928242"/>
                                </a:lnTo>
                                <a:lnTo>
                                  <a:pt x="98463" y="955513"/>
                                </a:lnTo>
                                <a:lnTo>
                                  <a:pt x="136399" y="976102"/>
                                </a:lnTo>
                                <a:lnTo>
                                  <a:pt x="178320" y="989112"/>
                                </a:lnTo>
                                <a:lnTo>
                                  <a:pt x="223329" y="993647"/>
                                </a:lnTo>
                                <a:lnTo>
                                  <a:pt x="5962523" y="993647"/>
                                </a:lnTo>
                                <a:lnTo>
                                  <a:pt x="6007563" y="989112"/>
                                </a:lnTo>
                                <a:lnTo>
                                  <a:pt x="6049506" y="976102"/>
                                </a:lnTo>
                                <a:lnTo>
                                  <a:pt x="6087453" y="955513"/>
                                </a:lnTo>
                                <a:lnTo>
                                  <a:pt x="6120511" y="928242"/>
                                </a:lnTo>
                                <a:lnTo>
                                  <a:pt x="6147781" y="895185"/>
                                </a:lnTo>
                                <a:lnTo>
                                  <a:pt x="6168370" y="857238"/>
                                </a:lnTo>
                                <a:lnTo>
                                  <a:pt x="6181380" y="815295"/>
                                </a:lnTo>
                                <a:lnTo>
                                  <a:pt x="6185916" y="770254"/>
                                </a:lnTo>
                                <a:lnTo>
                                  <a:pt x="6185916" y="223393"/>
                                </a:lnTo>
                                <a:lnTo>
                                  <a:pt x="6181380" y="178352"/>
                                </a:lnTo>
                                <a:lnTo>
                                  <a:pt x="6168370" y="136409"/>
                                </a:lnTo>
                                <a:lnTo>
                                  <a:pt x="6147781" y="98462"/>
                                </a:lnTo>
                                <a:lnTo>
                                  <a:pt x="6120510" y="65405"/>
                                </a:lnTo>
                                <a:lnTo>
                                  <a:pt x="6087453" y="38134"/>
                                </a:lnTo>
                                <a:lnTo>
                                  <a:pt x="6049506" y="17545"/>
                                </a:lnTo>
                                <a:lnTo>
                                  <a:pt x="6007563" y="4535"/>
                                </a:lnTo>
                                <a:lnTo>
                                  <a:pt x="5962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186170" cy="993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312"/>
                                <w:ind w:left="2182" w:right="1105" w:hanging="666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Срок</w:t>
                              </w:r>
                              <w:r>
                                <w:rPr>
                                  <w:b/>
                                  <w:color w:val="56555A"/>
                                  <w:spacing w:val="-1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уплаты</w:t>
                              </w:r>
                              <w:r>
                                <w:rPr>
                                  <w:b/>
                                  <w:color w:val="56555A"/>
                                  <w:spacing w:val="-1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имущественных</w:t>
                              </w:r>
                              <w:r>
                                <w:rPr>
                                  <w:b/>
                                  <w:color w:val="56555A"/>
                                  <w:spacing w:val="-1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налогов</w:t>
                              </w:r>
                              <w:r>
                                <w:rPr>
                                  <w:b/>
                                  <w:color w:val="56555A"/>
                                  <w:spacing w:val="-1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6"/>
                                </w:rPr>
                                <w:t>- </w:t>
                              </w:r>
                              <w:r>
                                <w:rPr>
                                  <w:b/>
                                  <w:color w:val="56555A"/>
                                  <w:sz w:val="36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56555A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36"/>
                                </w:rPr>
                                <w:t>позднее</w:t>
                              </w:r>
                              <w:r>
                                <w:rPr>
                                  <w:b/>
                                  <w:color w:val="56555A"/>
                                  <w:spacing w:val="-2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FF0000"/>
                                  <w:spacing w:val="-2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6"/>
                                </w:rPr>
                                <w:t>декабря</w:t>
                              </w:r>
                              <w:r>
                                <w:rPr>
                                  <w:b/>
                                  <w:color w:val="FF0000"/>
                                  <w:spacing w:val="-2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6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0000"/>
                                  <w:spacing w:val="-2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36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200001pt;margin-top:18.591543pt;width:487.1pt;height:78.25pt;mso-position-horizontal-relative:page;mso-position-vertical-relative:paragraph;z-index:-15728128;mso-wrap-distance-left:0;mso-wrap-distance-right:0" id="docshapegroup4" coordorigin="504,372" coordsize="9742,1565">
                <v:shape style="position:absolute;left:504;top:371;width:9742;height:1565" id="docshape5" coordorigin="504,372" coordsize="9742,1565" path="m9894,372l856,372,785,379,719,399,659,432,607,475,564,527,532,587,511,653,504,724,504,1585,511,1656,532,1722,564,1782,607,1834,659,1877,719,1909,785,1929,856,1937,9894,1937,9965,1929,10031,1909,10091,1877,10143,1834,10186,1782,10218,1722,10238,1656,10246,1585,10246,724,10238,653,10218,587,10186,527,10143,475,10091,432,10031,399,9965,379,9894,372xe" filled="true" fillcolor="#fae4d5" stroked="false">
                  <v:path arrowok="t"/>
                  <v:fill type="solid"/>
                </v:shape>
                <v:shape style="position:absolute;left:504;top:371;width:9742;height:1565" type="#_x0000_t202" id="docshape6" filled="false" stroked="false">
                  <v:textbox inset="0,0,0,0">
                    <w:txbxContent>
                      <w:p>
                        <w:pPr>
                          <w:spacing w:line="273" w:lineRule="auto" w:before="312"/>
                          <w:ind w:left="2182" w:right="1105" w:hanging="666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Срок</w:t>
                        </w:r>
                        <w:r>
                          <w:rPr>
                            <w:b/>
                            <w:color w:val="56555A"/>
                            <w:spacing w:val="-1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уплаты</w:t>
                        </w:r>
                        <w:r>
                          <w:rPr>
                            <w:b/>
                            <w:color w:val="56555A"/>
                            <w:spacing w:val="-18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имущественных</w:t>
                        </w:r>
                        <w:r>
                          <w:rPr>
                            <w:b/>
                            <w:color w:val="56555A"/>
                            <w:spacing w:val="-15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налогов</w:t>
                        </w:r>
                        <w:r>
                          <w:rPr>
                            <w:b/>
                            <w:color w:val="56555A"/>
                            <w:spacing w:val="-1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6"/>
                          </w:rPr>
                          <w:t>- </w:t>
                        </w:r>
                        <w:r>
                          <w:rPr>
                            <w:b/>
                            <w:color w:val="56555A"/>
                            <w:sz w:val="36"/>
                          </w:rPr>
                          <w:t>не</w:t>
                        </w:r>
                        <w:r>
                          <w:rPr>
                            <w:b/>
                            <w:color w:val="56555A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36"/>
                          </w:rPr>
                          <w:t>позднее</w:t>
                        </w:r>
                        <w:r>
                          <w:rPr>
                            <w:b/>
                            <w:color w:val="56555A"/>
                            <w:spacing w:val="-2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6"/>
                          </w:rPr>
                          <w:t>1</w:t>
                        </w:r>
                        <w:r>
                          <w:rPr>
                            <w:b/>
                            <w:color w:val="FF0000"/>
                            <w:spacing w:val="-2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6"/>
                          </w:rPr>
                          <w:t>декабря</w:t>
                        </w:r>
                        <w:r>
                          <w:rPr>
                            <w:b/>
                            <w:color w:val="FF0000"/>
                            <w:spacing w:val="-25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6"/>
                          </w:rPr>
                          <w:t>2026</w:t>
                        </w:r>
                        <w:r>
                          <w:rPr>
                            <w:b/>
                            <w:color w:val="FF0000"/>
                            <w:spacing w:val="-2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36"/>
                          </w:rPr>
                          <w:t>года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41"/>
        <w:ind w:left="0" w:firstLine="0"/>
        <w:rPr>
          <w:rFonts w:ascii="Arial"/>
          <w:sz w:val="36"/>
        </w:rPr>
      </w:pPr>
    </w:p>
    <w:p>
      <w:pPr>
        <w:pStyle w:val="Heading1"/>
        <w:ind w:firstLine="0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477012</wp:posOffset>
            </wp:positionH>
            <wp:positionV relativeFrom="paragraph">
              <wp:posOffset>-272138</wp:posOffset>
            </wp:positionV>
            <wp:extent cx="521207" cy="87477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7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  <w:spacing w:val="-12"/>
        </w:rPr>
        <w:t>8</w:t>
      </w:r>
      <w:r>
        <w:rPr>
          <w:color w:val="414043"/>
          <w:spacing w:val="-17"/>
        </w:rPr>
        <w:t> </w:t>
      </w:r>
      <w:r>
        <w:rPr>
          <w:color w:val="414043"/>
          <w:spacing w:val="-12"/>
        </w:rPr>
        <w:t>(800)</w:t>
      </w:r>
      <w:r>
        <w:rPr>
          <w:color w:val="414043"/>
          <w:spacing w:val="-11"/>
        </w:rPr>
        <w:t> </w:t>
      </w:r>
      <w:r>
        <w:rPr>
          <w:color w:val="414043"/>
          <w:spacing w:val="-12"/>
        </w:rPr>
        <w:t>222-22-22</w:t>
      </w:r>
    </w:p>
    <w:p>
      <w:pPr>
        <w:spacing w:before="34"/>
        <w:ind w:left="1693" w:right="4965" w:firstLine="0"/>
        <w:jc w:val="left"/>
        <w:rPr>
          <w:sz w:val="18"/>
        </w:rPr>
      </w:pPr>
      <w:r>
        <w:rPr>
          <w:color w:val="414043"/>
          <w:sz w:val="18"/>
        </w:rPr>
        <w:t>Бесплатный многоканальный </w:t>
      </w:r>
      <w:r>
        <w:rPr>
          <w:color w:val="414043"/>
          <w:sz w:val="18"/>
        </w:rPr>
        <w:t>телефон </w:t>
      </w:r>
      <w:r>
        <w:rPr>
          <w:color w:val="414043"/>
          <w:w w:val="110"/>
          <w:sz w:val="18"/>
        </w:rPr>
        <w:t>контакт-центра ФНС России</w:t>
      </w:r>
    </w:p>
    <w:sectPr>
      <w:type w:val="continuous"/>
      <w:pgSz w:w="10800" w:h="15600"/>
      <w:pgMar w:top="7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7.250000pt;height:18.0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1" w:hanging="38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38" w:hanging="38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76" w:hanging="38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14" w:hanging="38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2" w:hanging="38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0" w:hanging="38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28" w:hanging="38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66" w:hanging="38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4" w:hanging="38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17"/>
      <w:ind w:left="701" w:hanging="389"/>
    </w:pPr>
    <w:rPr>
      <w:rFonts w:ascii="Tahoma" w:hAnsi="Tahoma" w:eastAsia="Tahoma" w:cs="Tahoma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694" w:hanging="2790"/>
      <w:outlineLvl w:val="1"/>
    </w:pPr>
    <w:rPr>
      <w:rFonts w:ascii="Tahoma" w:hAnsi="Tahoma" w:eastAsia="Tahoma" w:cs="Tahoma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235"/>
      <w:ind w:left="305"/>
      <w:outlineLvl w:val="2"/>
    </w:pPr>
    <w:rPr>
      <w:rFonts w:ascii="Tahoma" w:hAnsi="Tahoma" w:eastAsia="Tahoma" w:cs="Tahoma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12"/>
      <w:ind w:left="701" w:hanging="389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NALOG.GOV.RU/" TargetMode="External"/><Relationship Id="rId7" Type="http://schemas.openxmlformats.org/officeDocument/2006/relationships/hyperlink" Target="https://fincom.gov.spb.ru/debtorRegistry/legal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DesignSmash</dc:creator>
  <dc:title>asdf</dc:title>
  <dcterms:created xsi:type="dcterms:W3CDTF">2026-10-16T13:00:37Z</dcterms:created>
  <dcterms:modified xsi:type="dcterms:W3CDTF">2026-10-16T13:00:37Z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PowerPoint® 2013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PowerPoint® 2013</vt:lpwstr>
  </property>
</Properties>
</file>